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D82" w:rsidRPr="00A72212" w:rsidRDefault="00FA2E6A" w:rsidP="00813361">
      <w:pPr>
        <w:jc w:val="center"/>
        <w:rPr>
          <w:b/>
          <w:bCs/>
          <w:sz w:val="24"/>
          <w:szCs w:val="24"/>
        </w:rPr>
      </w:pPr>
      <w:r w:rsidRPr="00A72212">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-228600</wp:posOffset>
            </wp:positionV>
            <wp:extent cx="819150" cy="800100"/>
            <wp:effectExtent l="19050" t="0" r="0" b="0"/>
            <wp:wrapNone/>
            <wp:docPr id="2" name="Resim 2"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bel"/>
                    <pic:cNvPicPr>
                      <a:picLocks noChangeAspect="1" noChangeArrowheads="1"/>
                    </pic:cNvPicPr>
                  </pic:nvPicPr>
                  <pic:blipFill>
                    <a:blip r:embed="rId6"/>
                    <a:srcRect/>
                    <a:stretch>
                      <a:fillRect/>
                    </a:stretch>
                  </pic:blipFill>
                  <pic:spPr bwMode="auto">
                    <a:xfrm>
                      <a:off x="0" y="0"/>
                      <a:ext cx="819150" cy="800100"/>
                    </a:xfrm>
                    <a:prstGeom prst="rect">
                      <a:avLst/>
                    </a:prstGeom>
                    <a:noFill/>
                  </pic:spPr>
                </pic:pic>
              </a:graphicData>
            </a:graphic>
          </wp:anchor>
        </w:drawing>
      </w:r>
      <w:r w:rsidR="00B15D82" w:rsidRPr="00A72212">
        <w:rPr>
          <w:b/>
          <w:bCs/>
          <w:sz w:val="24"/>
          <w:szCs w:val="24"/>
        </w:rPr>
        <w:t>MERSİN BÜYÜKŞEHİR</w:t>
      </w:r>
    </w:p>
    <w:p w:rsidR="00B15D82" w:rsidRPr="00A72212" w:rsidRDefault="00B15D82" w:rsidP="00813361">
      <w:pPr>
        <w:jc w:val="center"/>
        <w:rPr>
          <w:b/>
          <w:bCs/>
          <w:sz w:val="24"/>
          <w:szCs w:val="24"/>
        </w:rPr>
      </w:pPr>
      <w:r w:rsidRPr="00A72212">
        <w:rPr>
          <w:b/>
          <w:bCs/>
          <w:sz w:val="24"/>
          <w:szCs w:val="24"/>
        </w:rPr>
        <w:t>BELEDİYE MECLİSİ KARARI</w:t>
      </w:r>
    </w:p>
    <w:p w:rsidR="00B15D82" w:rsidRPr="00A72212" w:rsidRDefault="00B15D82" w:rsidP="00322B00">
      <w:pPr>
        <w:jc w:val="center"/>
        <w:rPr>
          <w:b/>
          <w:bCs/>
          <w:sz w:val="24"/>
          <w:szCs w:val="24"/>
        </w:rPr>
      </w:pPr>
    </w:p>
    <w:p w:rsidR="00B15D82" w:rsidRPr="00A72212" w:rsidRDefault="00B15D82" w:rsidP="00322B00">
      <w:pPr>
        <w:jc w:val="center"/>
        <w:rPr>
          <w:b/>
          <w:bCs/>
          <w:sz w:val="24"/>
          <w:szCs w:val="24"/>
        </w:rPr>
      </w:pPr>
    </w:p>
    <w:p w:rsidR="00B15D82" w:rsidRPr="00A72212" w:rsidRDefault="00F769BD" w:rsidP="00ED7D7B">
      <w:pPr>
        <w:pStyle w:val="Balk2"/>
        <w:rPr>
          <w:sz w:val="24"/>
          <w:szCs w:val="24"/>
        </w:rPr>
      </w:pPr>
      <w:r w:rsidRPr="00A72212">
        <w:rPr>
          <w:sz w:val="24"/>
          <w:szCs w:val="24"/>
        </w:rPr>
        <w:t>Birleşim Sayısı : (3</w:t>
      </w:r>
      <w:r w:rsidR="00B15D82" w:rsidRPr="00A72212">
        <w:rPr>
          <w:sz w:val="24"/>
          <w:szCs w:val="24"/>
        </w:rPr>
        <w:t>)</w:t>
      </w:r>
    </w:p>
    <w:p w:rsidR="00B15D82" w:rsidRPr="00A72212" w:rsidRDefault="00B15D82" w:rsidP="00ED7D7B">
      <w:pPr>
        <w:pStyle w:val="Balk2"/>
        <w:rPr>
          <w:sz w:val="24"/>
          <w:szCs w:val="24"/>
        </w:rPr>
      </w:pPr>
      <w:r w:rsidRPr="00A72212">
        <w:rPr>
          <w:sz w:val="24"/>
          <w:szCs w:val="24"/>
        </w:rPr>
        <w:t>Oturum Sayısı : (1)</w:t>
      </w:r>
    </w:p>
    <w:p w:rsidR="00B15D82" w:rsidRPr="00A72212" w:rsidRDefault="00B15D82" w:rsidP="00813361">
      <w:pPr>
        <w:rPr>
          <w:b/>
          <w:bCs/>
          <w:sz w:val="24"/>
          <w:szCs w:val="24"/>
        </w:rPr>
      </w:pPr>
      <w:r w:rsidRPr="00A72212">
        <w:rPr>
          <w:b/>
          <w:bCs/>
          <w:sz w:val="24"/>
          <w:szCs w:val="24"/>
        </w:rPr>
        <w:t>Dönem Sayısı   : (1)</w:t>
      </w:r>
    </w:p>
    <w:p w:rsidR="00B15D82" w:rsidRPr="00A72212" w:rsidRDefault="00B15D82" w:rsidP="00ED7D7B">
      <w:pPr>
        <w:pStyle w:val="Balk2"/>
        <w:rPr>
          <w:sz w:val="24"/>
          <w:szCs w:val="24"/>
        </w:rPr>
      </w:pPr>
      <w:r w:rsidRPr="00A72212">
        <w:rPr>
          <w:sz w:val="24"/>
          <w:szCs w:val="24"/>
        </w:rPr>
        <w:t xml:space="preserve">Karar Tarihi    : </w:t>
      </w:r>
      <w:r w:rsidR="00F769BD" w:rsidRPr="00A72212">
        <w:rPr>
          <w:sz w:val="24"/>
          <w:szCs w:val="24"/>
        </w:rPr>
        <w:t>20</w:t>
      </w:r>
      <w:r w:rsidRPr="00A72212">
        <w:rPr>
          <w:sz w:val="24"/>
          <w:szCs w:val="24"/>
        </w:rPr>
        <w:t>/</w:t>
      </w:r>
      <w:r w:rsidR="00D07FEB" w:rsidRPr="00A72212">
        <w:rPr>
          <w:sz w:val="24"/>
          <w:szCs w:val="24"/>
        </w:rPr>
        <w:t>1</w:t>
      </w:r>
      <w:r w:rsidR="00F34847" w:rsidRPr="00A72212">
        <w:rPr>
          <w:sz w:val="24"/>
          <w:szCs w:val="24"/>
        </w:rPr>
        <w:t>1</w:t>
      </w:r>
      <w:r w:rsidRPr="00A72212">
        <w:rPr>
          <w:sz w:val="24"/>
          <w:szCs w:val="24"/>
        </w:rPr>
        <w:t>/2014</w:t>
      </w:r>
    </w:p>
    <w:p w:rsidR="00B15D82" w:rsidRPr="00A72212" w:rsidRDefault="00B15D82" w:rsidP="00ED7D7B">
      <w:pPr>
        <w:pStyle w:val="Balk2"/>
        <w:rPr>
          <w:b w:val="0"/>
          <w:bCs w:val="0"/>
        </w:rPr>
      </w:pPr>
      <w:r w:rsidRPr="00A72212">
        <w:rPr>
          <w:sz w:val="24"/>
          <w:szCs w:val="24"/>
        </w:rPr>
        <w:t xml:space="preserve">Karar Sayısı     : </w:t>
      </w:r>
      <w:r w:rsidR="00825F49">
        <w:rPr>
          <w:sz w:val="24"/>
          <w:szCs w:val="24"/>
        </w:rPr>
        <w:t>666</w:t>
      </w:r>
      <w:r w:rsidRPr="00A72212">
        <w:tab/>
      </w:r>
      <w:r w:rsidRPr="00A72212">
        <w:tab/>
      </w:r>
      <w:r w:rsidRPr="00A72212">
        <w:tab/>
        <w:t xml:space="preserve">  </w:t>
      </w:r>
      <w:r w:rsidRPr="00A72212">
        <w:tab/>
      </w:r>
      <w:r w:rsidRPr="00A72212">
        <w:tab/>
        <w:t xml:space="preserve">  </w:t>
      </w:r>
      <w:r w:rsidRPr="00A72212">
        <w:tab/>
        <w:t xml:space="preserve"> </w:t>
      </w:r>
      <w:r w:rsidRPr="00A72212">
        <w:tab/>
        <w:t xml:space="preserve">  </w:t>
      </w:r>
      <w:r w:rsidRPr="00A72212">
        <w:tab/>
        <w:t xml:space="preserve"> </w:t>
      </w:r>
    </w:p>
    <w:p w:rsidR="00B15D82" w:rsidRPr="00A72212" w:rsidRDefault="00B15D82" w:rsidP="00322B00">
      <w:pPr>
        <w:jc w:val="both"/>
        <w:rPr>
          <w:sz w:val="24"/>
          <w:szCs w:val="24"/>
        </w:rPr>
      </w:pPr>
      <w:r w:rsidRPr="00A72212">
        <w:rPr>
          <w:sz w:val="24"/>
          <w:szCs w:val="24"/>
        </w:rPr>
        <w:t xml:space="preserve"> </w:t>
      </w:r>
    </w:p>
    <w:p w:rsidR="00372E04" w:rsidRPr="00A72212" w:rsidRDefault="00B15D82" w:rsidP="00372E04">
      <w:pPr>
        <w:jc w:val="both"/>
        <w:rPr>
          <w:sz w:val="24"/>
          <w:szCs w:val="24"/>
        </w:rPr>
      </w:pPr>
      <w:r w:rsidRPr="00A72212">
        <w:rPr>
          <w:sz w:val="24"/>
          <w:szCs w:val="24"/>
        </w:rPr>
        <w:tab/>
        <w:t xml:space="preserve">Büyükşehir Belediye Meclisi </w:t>
      </w:r>
      <w:r w:rsidR="00F769BD" w:rsidRPr="00A72212">
        <w:rPr>
          <w:sz w:val="24"/>
          <w:szCs w:val="24"/>
        </w:rPr>
        <w:t>20</w:t>
      </w:r>
      <w:r w:rsidRPr="00A72212">
        <w:rPr>
          <w:sz w:val="24"/>
          <w:szCs w:val="24"/>
        </w:rPr>
        <w:t>/</w:t>
      </w:r>
      <w:r w:rsidR="00D07FEB" w:rsidRPr="00A72212">
        <w:rPr>
          <w:sz w:val="24"/>
          <w:szCs w:val="24"/>
        </w:rPr>
        <w:t>1</w:t>
      </w:r>
      <w:r w:rsidR="00F34847" w:rsidRPr="00A72212">
        <w:rPr>
          <w:sz w:val="24"/>
          <w:szCs w:val="24"/>
        </w:rPr>
        <w:t>1</w:t>
      </w:r>
      <w:r w:rsidRPr="00A72212">
        <w:rPr>
          <w:sz w:val="24"/>
          <w:szCs w:val="24"/>
        </w:rPr>
        <w:t xml:space="preserve">/2014 </w:t>
      </w:r>
      <w:r w:rsidR="003E773A">
        <w:rPr>
          <w:sz w:val="24"/>
          <w:szCs w:val="24"/>
        </w:rPr>
        <w:t>Perşembe</w:t>
      </w:r>
      <w:r w:rsidR="00372E04" w:rsidRPr="00A72212">
        <w:rPr>
          <w:sz w:val="24"/>
          <w:szCs w:val="24"/>
        </w:rPr>
        <w:t xml:space="preserve"> Günü Belediye Başkanı </w:t>
      </w:r>
      <w:proofErr w:type="spellStart"/>
      <w:r w:rsidR="00372E04" w:rsidRPr="00A72212">
        <w:rPr>
          <w:sz w:val="24"/>
          <w:szCs w:val="24"/>
        </w:rPr>
        <w:t>Burhanettin</w:t>
      </w:r>
      <w:proofErr w:type="spellEnd"/>
      <w:r w:rsidR="00372E04" w:rsidRPr="00A72212">
        <w:rPr>
          <w:sz w:val="24"/>
          <w:szCs w:val="24"/>
        </w:rPr>
        <w:t xml:space="preserve"> KOCAMAZ başkanlığında Mersin Büyükşehir Belediyesi Kongre ve Sergi Sarayı Toplantı Salonu’nda toplandı.</w:t>
      </w:r>
    </w:p>
    <w:p w:rsidR="00B15D82" w:rsidRPr="00A72212" w:rsidRDefault="00B15D82" w:rsidP="006F3F5E">
      <w:pPr>
        <w:jc w:val="both"/>
        <w:rPr>
          <w:sz w:val="24"/>
          <w:szCs w:val="24"/>
        </w:rPr>
      </w:pPr>
    </w:p>
    <w:p w:rsidR="00B15D82" w:rsidRPr="00A72212" w:rsidRDefault="00B15D82" w:rsidP="00813361">
      <w:pPr>
        <w:ind w:firstLine="708"/>
        <w:jc w:val="both"/>
        <w:rPr>
          <w:sz w:val="24"/>
          <w:szCs w:val="24"/>
        </w:rPr>
      </w:pPr>
      <w:r w:rsidRPr="00A72212">
        <w:rPr>
          <w:sz w:val="24"/>
          <w:szCs w:val="24"/>
        </w:rPr>
        <w:t xml:space="preserve">Gündem maddesi gereğince; Büyükşehir Belediye Meclisi’nin </w:t>
      </w:r>
      <w:r w:rsidR="00A72212" w:rsidRPr="00A72212">
        <w:rPr>
          <w:sz w:val="24"/>
          <w:szCs w:val="24"/>
        </w:rPr>
        <w:t>10</w:t>
      </w:r>
      <w:r w:rsidR="00040D89" w:rsidRPr="00A72212">
        <w:rPr>
          <w:sz w:val="24"/>
          <w:szCs w:val="24"/>
        </w:rPr>
        <w:t>/</w:t>
      </w:r>
      <w:r w:rsidR="00372E04" w:rsidRPr="00A72212">
        <w:rPr>
          <w:sz w:val="24"/>
          <w:szCs w:val="24"/>
        </w:rPr>
        <w:t>11</w:t>
      </w:r>
      <w:r w:rsidR="00040D89" w:rsidRPr="00A72212">
        <w:rPr>
          <w:sz w:val="24"/>
          <w:szCs w:val="24"/>
        </w:rPr>
        <w:t xml:space="preserve">/2014 tarih ve </w:t>
      </w:r>
      <w:r w:rsidR="00D05567" w:rsidRPr="00A72212">
        <w:rPr>
          <w:sz w:val="24"/>
          <w:szCs w:val="24"/>
        </w:rPr>
        <w:t xml:space="preserve"> </w:t>
      </w:r>
      <w:r w:rsidR="00207E93" w:rsidRPr="00A72212">
        <w:rPr>
          <w:sz w:val="24"/>
          <w:szCs w:val="24"/>
        </w:rPr>
        <w:t xml:space="preserve"> </w:t>
      </w:r>
      <w:r w:rsidR="00A72212" w:rsidRPr="00A72212">
        <w:rPr>
          <w:sz w:val="24"/>
          <w:szCs w:val="24"/>
        </w:rPr>
        <w:t>563</w:t>
      </w:r>
      <w:r w:rsidR="009064B3" w:rsidRPr="00A72212">
        <w:rPr>
          <w:sz w:val="24"/>
          <w:szCs w:val="24"/>
        </w:rPr>
        <w:t xml:space="preserve"> </w:t>
      </w:r>
      <w:r w:rsidR="00207E93" w:rsidRPr="00A72212">
        <w:rPr>
          <w:sz w:val="24"/>
          <w:szCs w:val="24"/>
        </w:rPr>
        <w:t>s</w:t>
      </w:r>
      <w:r w:rsidR="00D05567" w:rsidRPr="00A72212">
        <w:rPr>
          <w:sz w:val="24"/>
          <w:szCs w:val="24"/>
        </w:rPr>
        <w:t>ayılı</w:t>
      </w:r>
      <w:r w:rsidRPr="00A72212">
        <w:rPr>
          <w:sz w:val="24"/>
          <w:szCs w:val="24"/>
        </w:rPr>
        <w:t xml:space="preserve"> kararı ile </w:t>
      </w:r>
      <w:r w:rsidR="00372E04" w:rsidRPr="00A72212">
        <w:rPr>
          <w:bCs/>
          <w:sz w:val="24"/>
          <w:szCs w:val="24"/>
        </w:rPr>
        <w:t>Plan ve Bütçe</w:t>
      </w:r>
      <w:r w:rsidR="00711025" w:rsidRPr="00A72212">
        <w:rPr>
          <w:bCs/>
          <w:sz w:val="24"/>
          <w:szCs w:val="24"/>
        </w:rPr>
        <w:t xml:space="preserve"> Komisyon</w:t>
      </w:r>
      <w:r w:rsidR="00A87FEE" w:rsidRPr="00A72212">
        <w:rPr>
          <w:bCs/>
          <w:sz w:val="24"/>
          <w:szCs w:val="24"/>
        </w:rPr>
        <w:t>u'na</w:t>
      </w:r>
      <w:r w:rsidR="00711025" w:rsidRPr="00A72212">
        <w:rPr>
          <w:bCs/>
          <w:sz w:val="24"/>
          <w:szCs w:val="24"/>
        </w:rPr>
        <w:t xml:space="preserve"> </w:t>
      </w:r>
      <w:r w:rsidR="00BD1921" w:rsidRPr="00A72212">
        <w:rPr>
          <w:sz w:val="24"/>
          <w:szCs w:val="24"/>
        </w:rPr>
        <w:t>hava</w:t>
      </w:r>
      <w:r w:rsidRPr="00A72212">
        <w:rPr>
          <w:sz w:val="24"/>
          <w:szCs w:val="24"/>
        </w:rPr>
        <w:t xml:space="preserve">le edilen, </w:t>
      </w:r>
      <w:r w:rsidR="00A72212" w:rsidRPr="00A72212">
        <w:rPr>
          <w:bCs/>
          <w:sz w:val="24"/>
          <w:szCs w:val="24"/>
        </w:rPr>
        <w:t>5018 Sayılı Kamu Mali Yönetimi ve Kontrol Kanunu’nun 60. maddesi, Mahalli İdareler Bütçe ve Muhasebe Yönetmeliği’nin 24. maddesi doğrultusunda 2015-2019 Dönemi Stratejik Planı ve 2015 Yılı Performans Programı dikkate alınarak hazırlanan 2015 yılı Büyükşehir Belediye Bütçesi</w:t>
      </w:r>
      <w:r w:rsidR="00F769BD" w:rsidRPr="00A72212">
        <w:rPr>
          <w:sz w:val="24"/>
        </w:rPr>
        <w:t xml:space="preserve"> </w:t>
      </w:r>
      <w:r w:rsidR="00D07FEB" w:rsidRPr="00A72212">
        <w:rPr>
          <w:sz w:val="24"/>
          <w:szCs w:val="24"/>
        </w:rPr>
        <w:t xml:space="preserve">ile ilgili </w:t>
      </w:r>
      <w:r w:rsidR="00A72212" w:rsidRPr="00A72212">
        <w:rPr>
          <w:sz w:val="24"/>
          <w:szCs w:val="24"/>
        </w:rPr>
        <w:t>14</w:t>
      </w:r>
      <w:r w:rsidR="00D07FEB" w:rsidRPr="00A72212">
        <w:rPr>
          <w:sz w:val="24"/>
          <w:szCs w:val="24"/>
        </w:rPr>
        <w:t>/</w:t>
      </w:r>
      <w:r w:rsidR="00A87FEE" w:rsidRPr="00A72212">
        <w:rPr>
          <w:sz w:val="24"/>
          <w:szCs w:val="24"/>
        </w:rPr>
        <w:t>1</w:t>
      </w:r>
      <w:r w:rsidR="00372E04" w:rsidRPr="00A72212">
        <w:rPr>
          <w:sz w:val="24"/>
          <w:szCs w:val="24"/>
        </w:rPr>
        <w:t>1</w:t>
      </w:r>
      <w:r w:rsidRPr="00A72212">
        <w:rPr>
          <w:color w:val="000000"/>
          <w:sz w:val="24"/>
          <w:szCs w:val="24"/>
        </w:rPr>
        <w:t>/2014</w:t>
      </w:r>
      <w:r w:rsidRPr="00A72212">
        <w:rPr>
          <w:sz w:val="24"/>
          <w:szCs w:val="24"/>
        </w:rPr>
        <w:t xml:space="preserve"> tarihli komisyon raporu katip üye tarafından okundu.</w:t>
      </w:r>
    </w:p>
    <w:p w:rsidR="00B15D82" w:rsidRPr="00A72212" w:rsidRDefault="00B15D82" w:rsidP="00322B00">
      <w:pPr>
        <w:jc w:val="both"/>
        <w:rPr>
          <w:sz w:val="24"/>
          <w:szCs w:val="24"/>
        </w:rPr>
      </w:pPr>
    </w:p>
    <w:p w:rsidR="00B15D82" w:rsidRPr="00A72212" w:rsidRDefault="00B15D82" w:rsidP="00322B00">
      <w:pPr>
        <w:ind w:firstLine="708"/>
        <w:jc w:val="both"/>
        <w:rPr>
          <w:sz w:val="24"/>
          <w:szCs w:val="24"/>
        </w:rPr>
      </w:pPr>
      <w:r w:rsidRPr="00A72212">
        <w:rPr>
          <w:b/>
          <w:bCs/>
          <w:sz w:val="24"/>
          <w:szCs w:val="24"/>
          <w:u w:val="single"/>
        </w:rPr>
        <w:t>KONUNUN GÖRÜŞÜLMESİ VE OYLANMASI SONUNDA</w:t>
      </w:r>
    </w:p>
    <w:p w:rsidR="00BD1921" w:rsidRPr="00A72212" w:rsidRDefault="00BD1921" w:rsidP="00BD1921">
      <w:pPr>
        <w:ind w:firstLine="708"/>
        <w:jc w:val="both"/>
        <w:rPr>
          <w:sz w:val="24"/>
          <w:szCs w:val="24"/>
        </w:rPr>
      </w:pPr>
    </w:p>
    <w:p w:rsidR="00A72212" w:rsidRPr="00A72212" w:rsidRDefault="00A72212" w:rsidP="00A72212">
      <w:pPr>
        <w:jc w:val="both"/>
        <w:rPr>
          <w:sz w:val="24"/>
          <w:szCs w:val="24"/>
        </w:rPr>
      </w:pPr>
      <w:r w:rsidRPr="00A72212">
        <w:rPr>
          <w:sz w:val="24"/>
          <w:szCs w:val="24"/>
        </w:rPr>
        <w:t xml:space="preserve">            1-Gider bütçe tekliflerinin Mersin Büyükşehir Belediyesinin 2015-2019 dönemi stratejik planında yer alan amaç ve hedefler dikkate alınarak, 5018 Sayılı Kamu Mali Yönetimi ve Kontrol Kanununun 9 uncu maddesine dayanılarak yayınlanan Kamu İdarelerince Hazırlanacak Performans Programı Hakkında Yönetmeliğin 4 üncü maddesine istinaden hazırlanan  2015 mali yılı performans programında belirlenen  hedef ve faaliyetler esas alınarak; ödenek tekliflerinin 5018 sayılı Kamu Mali Yönetimi ve Kontrol Kanununa göre Haziran ayı sonuna kadar yayınlanması gereken 2015-2017 dönemi Bütçe Hazırlama Rehberi, Mali Plan, Orta Vadeli Mali Plan yayınlanmamış olması nedeniyle önceki yılda yayınlananlar doğrultusunda, Devlet Malzeme Ofisi’nin 30/06/2014 tarihinde uygulanan birim fiyatları, Bayındırlık İşleri Genel Müdürlüğü tarafından 2014 mali yılında yayınlanan Yapım İşleri Yaklaşık Maliyet Birim Fiyat Tarifesi,4734 sayılı Kamu İhale Kanununa göre piyasa araştırmaları, personel ödenek tekliflerinin 2014 Temmuz ayında mevcut personel sayısı dikkate alınarak aynı ayda uygulanan katsayı, sözleşmeli personeller için Bakanlar Kurulu Kararı, işçi personeller için yürürlükte bulunan Toplu İş Sözleşmesi, 5510 sayılı Sosyal Sigortalar ve Genel Sağlık Sigortası Kanunu ve uygulama yönetmelikleri ile 4447 sayılı İşsizlik Kanunu ile kanuni paylara ilişkin ilgili kanunlar, borçların faiz geri ödemeleri için ödeme planları doğrultusunda hazırlandığı,</w:t>
      </w:r>
    </w:p>
    <w:p w:rsidR="00A72212" w:rsidRPr="00A72212" w:rsidRDefault="00A72212" w:rsidP="00A72212">
      <w:pPr>
        <w:jc w:val="both"/>
        <w:rPr>
          <w:sz w:val="24"/>
          <w:szCs w:val="24"/>
        </w:rPr>
      </w:pPr>
    </w:p>
    <w:p w:rsidR="00A72212" w:rsidRPr="00A72212" w:rsidRDefault="00A72212" w:rsidP="00A72212">
      <w:pPr>
        <w:jc w:val="both"/>
        <w:rPr>
          <w:sz w:val="24"/>
          <w:szCs w:val="24"/>
        </w:rPr>
      </w:pPr>
      <w:r w:rsidRPr="00A72212">
        <w:rPr>
          <w:sz w:val="24"/>
          <w:szCs w:val="24"/>
        </w:rPr>
        <w:t xml:space="preserve">       2-Bütçe tekliflerinin Mahalli İdareler Bütçe ve Muhasebe Yönetmeliğinin 22 </w:t>
      </w:r>
      <w:proofErr w:type="spellStart"/>
      <w:r w:rsidRPr="00A72212">
        <w:rPr>
          <w:sz w:val="24"/>
          <w:szCs w:val="24"/>
        </w:rPr>
        <w:t>nci</w:t>
      </w:r>
      <w:proofErr w:type="spellEnd"/>
      <w:r w:rsidRPr="00A72212">
        <w:rPr>
          <w:sz w:val="24"/>
          <w:szCs w:val="24"/>
        </w:rPr>
        <w:t>, 23.</w:t>
      </w:r>
      <w:proofErr w:type="spellStart"/>
      <w:r w:rsidRPr="00A72212">
        <w:rPr>
          <w:sz w:val="24"/>
          <w:szCs w:val="24"/>
        </w:rPr>
        <w:t>ncü</w:t>
      </w:r>
      <w:proofErr w:type="spellEnd"/>
      <w:r w:rsidRPr="00A72212">
        <w:rPr>
          <w:sz w:val="24"/>
          <w:szCs w:val="24"/>
        </w:rPr>
        <w:t xml:space="preserve"> ve 24.</w:t>
      </w:r>
      <w:proofErr w:type="spellStart"/>
      <w:r w:rsidRPr="00A72212">
        <w:rPr>
          <w:sz w:val="24"/>
          <w:szCs w:val="24"/>
        </w:rPr>
        <w:t>ncü</w:t>
      </w:r>
      <w:proofErr w:type="spellEnd"/>
      <w:r w:rsidRPr="00A72212">
        <w:rPr>
          <w:sz w:val="24"/>
          <w:szCs w:val="24"/>
        </w:rPr>
        <w:t xml:space="preserve"> maddelerine uygun olarak hazırlandığı ve cetvellerin yönetmelik ekinde bulunan örneklere uygun olarak düzenlendiği,</w:t>
      </w:r>
    </w:p>
    <w:p w:rsidR="00A72212" w:rsidRPr="00A72212" w:rsidRDefault="00A72212" w:rsidP="00711025">
      <w:pPr>
        <w:ind w:firstLine="708"/>
        <w:jc w:val="both"/>
        <w:rPr>
          <w:bCs/>
          <w:color w:val="000000"/>
          <w:sz w:val="24"/>
          <w:szCs w:val="24"/>
        </w:rPr>
      </w:pPr>
    </w:p>
    <w:p w:rsidR="00A72212" w:rsidRPr="00A72212" w:rsidRDefault="00A72212" w:rsidP="00A72212">
      <w:pPr>
        <w:jc w:val="both"/>
        <w:rPr>
          <w:sz w:val="24"/>
          <w:szCs w:val="24"/>
        </w:rPr>
      </w:pPr>
      <w:r w:rsidRPr="00A72212">
        <w:rPr>
          <w:sz w:val="24"/>
          <w:szCs w:val="24"/>
        </w:rPr>
        <w:t xml:space="preserve">       3- Gider Bütçe teklifi ile gelir bütçe teklifi arasındaki açığın finansmanın ekonomik sınıflandırma tablosunun düzenlenerek tamamlandığı, aynı zamanda bu tabloda borçların anapara ödemelerinin ödeme planlarına göre hesaplanarak gösterildiği belirlenmiş olup, komisyonumuzca yapılan değerlendirme sonucunda;    </w:t>
      </w:r>
    </w:p>
    <w:p w:rsidR="003E773A" w:rsidRDefault="00A72212" w:rsidP="00A72212">
      <w:pPr>
        <w:jc w:val="both"/>
        <w:rPr>
          <w:b/>
          <w:sz w:val="24"/>
          <w:szCs w:val="24"/>
        </w:rPr>
      </w:pPr>
      <w:r w:rsidRPr="00A72212">
        <w:rPr>
          <w:b/>
          <w:sz w:val="24"/>
          <w:szCs w:val="24"/>
        </w:rPr>
        <w:t xml:space="preserve">                                                                             </w:t>
      </w:r>
    </w:p>
    <w:p w:rsidR="00A72212" w:rsidRDefault="003E773A" w:rsidP="00A72212">
      <w:pPr>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A72212" w:rsidRPr="00A72212">
        <w:rPr>
          <w:b/>
          <w:sz w:val="24"/>
          <w:szCs w:val="24"/>
        </w:rPr>
        <w:t>../..</w:t>
      </w:r>
    </w:p>
    <w:p w:rsidR="00825F49" w:rsidRPr="00A72212" w:rsidRDefault="00825F49" w:rsidP="00A72212">
      <w:pPr>
        <w:jc w:val="both"/>
        <w:rPr>
          <w:b/>
          <w:sz w:val="24"/>
          <w:szCs w:val="24"/>
        </w:rPr>
      </w:pPr>
    </w:p>
    <w:p w:rsidR="00A72212" w:rsidRPr="00A72212" w:rsidRDefault="00A72212" w:rsidP="00711025">
      <w:pPr>
        <w:ind w:firstLine="708"/>
        <w:jc w:val="both"/>
        <w:rPr>
          <w:bCs/>
          <w:color w:val="000000"/>
          <w:sz w:val="24"/>
          <w:szCs w:val="24"/>
        </w:rPr>
      </w:pPr>
    </w:p>
    <w:p w:rsidR="00A72212" w:rsidRPr="00A72212" w:rsidRDefault="00A72212" w:rsidP="00A72212">
      <w:pPr>
        <w:jc w:val="center"/>
        <w:rPr>
          <w:b/>
          <w:bCs/>
          <w:sz w:val="24"/>
          <w:szCs w:val="24"/>
        </w:rPr>
      </w:pPr>
      <w:r w:rsidRPr="00A72212">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-228600</wp:posOffset>
            </wp:positionV>
            <wp:extent cx="819150" cy="800100"/>
            <wp:effectExtent l="19050" t="0" r="0" b="0"/>
            <wp:wrapNone/>
            <wp:docPr id="3" name="Resim 2"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bel"/>
                    <pic:cNvPicPr>
                      <a:picLocks noChangeAspect="1" noChangeArrowheads="1"/>
                    </pic:cNvPicPr>
                  </pic:nvPicPr>
                  <pic:blipFill>
                    <a:blip r:embed="rId6"/>
                    <a:srcRect/>
                    <a:stretch>
                      <a:fillRect/>
                    </a:stretch>
                  </pic:blipFill>
                  <pic:spPr bwMode="auto">
                    <a:xfrm>
                      <a:off x="0" y="0"/>
                      <a:ext cx="819150" cy="800100"/>
                    </a:xfrm>
                    <a:prstGeom prst="rect">
                      <a:avLst/>
                    </a:prstGeom>
                    <a:noFill/>
                  </pic:spPr>
                </pic:pic>
              </a:graphicData>
            </a:graphic>
          </wp:anchor>
        </w:drawing>
      </w:r>
      <w:r w:rsidRPr="00A72212">
        <w:rPr>
          <w:b/>
          <w:bCs/>
          <w:sz w:val="24"/>
          <w:szCs w:val="24"/>
        </w:rPr>
        <w:t>MERSİN BÜYÜKŞEHİR</w:t>
      </w:r>
    </w:p>
    <w:p w:rsidR="00A72212" w:rsidRPr="00A72212" w:rsidRDefault="00A72212" w:rsidP="00A72212">
      <w:pPr>
        <w:jc w:val="center"/>
        <w:rPr>
          <w:b/>
          <w:bCs/>
          <w:sz w:val="24"/>
          <w:szCs w:val="24"/>
        </w:rPr>
      </w:pPr>
      <w:r w:rsidRPr="00A72212">
        <w:rPr>
          <w:b/>
          <w:bCs/>
          <w:sz w:val="24"/>
          <w:szCs w:val="24"/>
        </w:rPr>
        <w:t>BELEDİYE MECLİSİ KARARI</w:t>
      </w:r>
    </w:p>
    <w:p w:rsidR="00A72212" w:rsidRPr="00A72212" w:rsidRDefault="00A72212" w:rsidP="00A72212">
      <w:pPr>
        <w:jc w:val="center"/>
        <w:rPr>
          <w:b/>
          <w:bCs/>
          <w:sz w:val="24"/>
          <w:szCs w:val="24"/>
        </w:rPr>
      </w:pPr>
      <w:r w:rsidRPr="00A72212">
        <w:rPr>
          <w:b/>
          <w:bCs/>
          <w:sz w:val="24"/>
          <w:szCs w:val="24"/>
        </w:rPr>
        <w:t>(2)</w:t>
      </w:r>
    </w:p>
    <w:p w:rsidR="00A72212" w:rsidRPr="00A72212" w:rsidRDefault="00A72212" w:rsidP="00A72212">
      <w:pPr>
        <w:jc w:val="center"/>
        <w:rPr>
          <w:b/>
          <w:bCs/>
          <w:sz w:val="24"/>
          <w:szCs w:val="24"/>
        </w:rPr>
      </w:pPr>
    </w:p>
    <w:p w:rsidR="00A72212" w:rsidRPr="00A72212" w:rsidRDefault="00A72212" w:rsidP="00A72212">
      <w:pPr>
        <w:pStyle w:val="Balk2"/>
        <w:rPr>
          <w:sz w:val="24"/>
          <w:szCs w:val="24"/>
        </w:rPr>
      </w:pPr>
      <w:r w:rsidRPr="00A72212">
        <w:rPr>
          <w:sz w:val="24"/>
          <w:szCs w:val="24"/>
        </w:rPr>
        <w:t>Birleşim Sayısı : (3)</w:t>
      </w:r>
    </w:p>
    <w:p w:rsidR="00A72212" w:rsidRPr="00A72212" w:rsidRDefault="00A72212" w:rsidP="00A72212">
      <w:pPr>
        <w:pStyle w:val="Balk2"/>
        <w:rPr>
          <w:sz w:val="24"/>
          <w:szCs w:val="24"/>
        </w:rPr>
      </w:pPr>
      <w:r w:rsidRPr="00A72212">
        <w:rPr>
          <w:sz w:val="24"/>
          <w:szCs w:val="24"/>
        </w:rPr>
        <w:t>Oturum Sayısı : (1)</w:t>
      </w:r>
    </w:p>
    <w:p w:rsidR="00A72212" w:rsidRPr="00A72212" w:rsidRDefault="00A72212" w:rsidP="00A72212">
      <w:pPr>
        <w:rPr>
          <w:b/>
          <w:bCs/>
          <w:sz w:val="24"/>
          <w:szCs w:val="24"/>
        </w:rPr>
      </w:pPr>
      <w:r w:rsidRPr="00A72212">
        <w:rPr>
          <w:b/>
          <w:bCs/>
          <w:sz w:val="24"/>
          <w:szCs w:val="24"/>
        </w:rPr>
        <w:t>Dönem Sayısı   : (1)</w:t>
      </w:r>
    </w:p>
    <w:p w:rsidR="00A72212" w:rsidRPr="00A72212" w:rsidRDefault="00A72212" w:rsidP="00A72212">
      <w:pPr>
        <w:pStyle w:val="Balk2"/>
        <w:rPr>
          <w:sz w:val="24"/>
          <w:szCs w:val="24"/>
        </w:rPr>
      </w:pPr>
      <w:r w:rsidRPr="00A72212">
        <w:rPr>
          <w:sz w:val="24"/>
          <w:szCs w:val="24"/>
        </w:rPr>
        <w:t>Karar Tarihi    : 20/11/2014</w:t>
      </w:r>
    </w:p>
    <w:p w:rsidR="00A72212" w:rsidRPr="00A72212" w:rsidRDefault="00A72212" w:rsidP="00A72212">
      <w:pPr>
        <w:pStyle w:val="Balk2"/>
        <w:rPr>
          <w:b w:val="0"/>
          <w:bCs w:val="0"/>
        </w:rPr>
      </w:pPr>
      <w:r w:rsidRPr="00A72212">
        <w:rPr>
          <w:sz w:val="24"/>
          <w:szCs w:val="24"/>
        </w:rPr>
        <w:t xml:space="preserve">Karar Sayısı     : </w:t>
      </w:r>
      <w:r w:rsidR="00825F49">
        <w:rPr>
          <w:sz w:val="24"/>
          <w:szCs w:val="24"/>
        </w:rPr>
        <w:t>666</w:t>
      </w:r>
      <w:r w:rsidRPr="00A72212">
        <w:tab/>
      </w:r>
      <w:r w:rsidRPr="00A72212">
        <w:tab/>
      </w:r>
      <w:r w:rsidRPr="00A72212">
        <w:tab/>
        <w:t xml:space="preserve">  </w:t>
      </w:r>
      <w:r w:rsidRPr="00A72212">
        <w:tab/>
      </w:r>
      <w:r w:rsidRPr="00A72212">
        <w:tab/>
        <w:t xml:space="preserve">  </w:t>
      </w:r>
      <w:r w:rsidRPr="00A72212">
        <w:tab/>
        <w:t xml:space="preserve"> </w:t>
      </w:r>
      <w:r w:rsidRPr="00A72212">
        <w:tab/>
        <w:t xml:space="preserve">  </w:t>
      </w:r>
      <w:r w:rsidRPr="00A72212">
        <w:tab/>
        <w:t xml:space="preserve"> </w:t>
      </w:r>
    </w:p>
    <w:p w:rsidR="00A72212" w:rsidRPr="00A72212" w:rsidRDefault="00A72212" w:rsidP="00A72212">
      <w:pPr>
        <w:jc w:val="both"/>
        <w:rPr>
          <w:sz w:val="24"/>
          <w:szCs w:val="24"/>
        </w:rPr>
      </w:pPr>
      <w:r w:rsidRPr="00A72212">
        <w:rPr>
          <w:sz w:val="24"/>
          <w:szCs w:val="24"/>
        </w:rPr>
        <w:t xml:space="preserve"> </w:t>
      </w:r>
    </w:p>
    <w:p w:rsidR="00A72212" w:rsidRPr="00486A3F" w:rsidRDefault="00A72212" w:rsidP="00A72212">
      <w:pPr>
        <w:pStyle w:val="GvdeMetni"/>
        <w:jc w:val="center"/>
        <w:rPr>
          <w:b/>
          <w:sz w:val="24"/>
          <w:szCs w:val="24"/>
        </w:rPr>
      </w:pPr>
      <w:r w:rsidRPr="00A72212">
        <w:rPr>
          <w:sz w:val="24"/>
          <w:szCs w:val="24"/>
        </w:rPr>
        <w:tab/>
      </w:r>
      <w:r w:rsidRPr="00486A3F">
        <w:rPr>
          <w:b/>
          <w:sz w:val="24"/>
          <w:szCs w:val="24"/>
        </w:rPr>
        <w:t>FONKSİYONEL SINIFLANDIRMAYA GÖRE GİDER BÜTÇESİ</w:t>
      </w:r>
    </w:p>
    <w:p w:rsidR="00A72212" w:rsidRPr="00A72212" w:rsidRDefault="00A72212" w:rsidP="00A72212">
      <w:pPr>
        <w:pStyle w:val="GvdeMetni"/>
        <w:rPr>
          <w:b/>
          <w:sz w:val="18"/>
          <w:szCs w:val="18"/>
        </w:rPr>
      </w:pPr>
    </w:p>
    <w:tbl>
      <w:tblPr>
        <w:tblpPr w:leftFromText="141" w:rightFromText="141" w:vertAnchor="text" w:horzAnchor="margin" w:tblpY="99"/>
        <w:tblW w:w="9513" w:type="dxa"/>
        <w:tblCellMar>
          <w:left w:w="70" w:type="dxa"/>
          <w:right w:w="70" w:type="dxa"/>
        </w:tblCellMar>
        <w:tblLook w:val="04A0"/>
      </w:tblPr>
      <w:tblGrid>
        <w:gridCol w:w="879"/>
        <w:gridCol w:w="5433"/>
        <w:gridCol w:w="1679"/>
        <w:gridCol w:w="1522"/>
      </w:tblGrid>
      <w:tr w:rsidR="00A72212" w:rsidRPr="00A72212" w:rsidTr="00A72212">
        <w:trPr>
          <w:trHeight w:val="810"/>
        </w:trPr>
        <w:tc>
          <w:tcPr>
            <w:tcW w:w="879" w:type="dxa"/>
            <w:tcBorders>
              <w:top w:val="single" w:sz="4" w:space="0" w:color="auto"/>
              <w:left w:val="single" w:sz="4" w:space="0" w:color="auto"/>
              <w:bottom w:val="single" w:sz="4" w:space="0" w:color="auto"/>
              <w:right w:val="single" w:sz="4" w:space="0" w:color="auto"/>
            </w:tcBorders>
            <w:shd w:val="clear" w:color="000000" w:fill="FFFFFF"/>
            <w:noWrap/>
            <w:hideMark/>
          </w:tcPr>
          <w:p w:rsidR="00A72212" w:rsidRPr="00A72212" w:rsidRDefault="00A72212" w:rsidP="00A72212">
            <w:pPr>
              <w:rPr>
                <w:color w:val="000000"/>
                <w:sz w:val="18"/>
                <w:szCs w:val="18"/>
              </w:rPr>
            </w:pPr>
            <w:r w:rsidRPr="00A72212">
              <w:rPr>
                <w:color w:val="000000"/>
                <w:sz w:val="18"/>
                <w:szCs w:val="18"/>
              </w:rPr>
              <w:t>KODU</w:t>
            </w:r>
          </w:p>
        </w:tc>
        <w:tc>
          <w:tcPr>
            <w:tcW w:w="5433" w:type="dxa"/>
            <w:tcBorders>
              <w:top w:val="single" w:sz="4" w:space="0" w:color="auto"/>
              <w:left w:val="nil"/>
              <w:bottom w:val="single" w:sz="4" w:space="0" w:color="auto"/>
              <w:right w:val="single" w:sz="4" w:space="0" w:color="auto"/>
            </w:tcBorders>
            <w:shd w:val="clear" w:color="000000" w:fill="FFFFFF"/>
            <w:noWrap/>
            <w:hideMark/>
          </w:tcPr>
          <w:p w:rsidR="00A72212" w:rsidRPr="00A72212" w:rsidRDefault="00A72212" w:rsidP="00A72212">
            <w:pPr>
              <w:jc w:val="center"/>
              <w:rPr>
                <w:color w:val="000000"/>
                <w:sz w:val="18"/>
                <w:szCs w:val="18"/>
              </w:rPr>
            </w:pPr>
            <w:r w:rsidRPr="00A72212">
              <w:rPr>
                <w:color w:val="000000"/>
                <w:sz w:val="18"/>
                <w:szCs w:val="18"/>
              </w:rPr>
              <w:t>AÇIKLAMA</w:t>
            </w:r>
          </w:p>
        </w:tc>
        <w:tc>
          <w:tcPr>
            <w:tcW w:w="1679" w:type="dxa"/>
            <w:tcBorders>
              <w:top w:val="single" w:sz="4" w:space="0" w:color="auto"/>
              <w:left w:val="nil"/>
              <w:bottom w:val="single" w:sz="4" w:space="0" w:color="auto"/>
              <w:right w:val="single" w:sz="4" w:space="0" w:color="auto"/>
            </w:tcBorders>
            <w:shd w:val="clear" w:color="FFFFFF" w:fill="FFFFFF"/>
            <w:hideMark/>
          </w:tcPr>
          <w:p w:rsidR="00A72212" w:rsidRPr="00A72212" w:rsidRDefault="00A72212" w:rsidP="00A72212">
            <w:pPr>
              <w:rPr>
                <w:color w:val="000000"/>
                <w:sz w:val="18"/>
                <w:szCs w:val="18"/>
              </w:rPr>
            </w:pPr>
            <w:r w:rsidRPr="00A72212">
              <w:rPr>
                <w:color w:val="000000"/>
                <w:sz w:val="18"/>
                <w:szCs w:val="18"/>
              </w:rPr>
              <w:t>BÜTÇESİ</w:t>
            </w:r>
            <w:r w:rsidRPr="00A72212">
              <w:rPr>
                <w:color w:val="000000"/>
                <w:sz w:val="18"/>
                <w:szCs w:val="18"/>
              </w:rPr>
              <w:br/>
              <w:t>HAZIRLANAN</w:t>
            </w:r>
            <w:r w:rsidRPr="00A72212">
              <w:rPr>
                <w:color w:val="000000"/>
                <w:sz w:val="18"/>
                <w:szCs w:val="18"/>
              </w:rPr>
              <w:br/>
              <w:t>2015 YILI</w:t>
            </w:r>
          </w:p>
        </w:tc>
        <w:tc>
          <w:tcPr>
            <w:tcW w:w="1522" w:type="dxa"/>
            <w:tcBorders>
              <w:top w:val="single" w:sz="4" w:space="0" w:color="auto"/>
              <w:left w:val="nil"/>
              <w:bottom w:val="single" w:sz="4" w:space="0" w:color="auto"/>
              <w:right w:val="single" w:sz="4" w:space="0" w:color="auto"/>
            </w:tcBorders>
            <w:shd w:val="clear" w:color="000000" w:fill="FFFFFF"/>
            <w:hideMark/>
          </w:tcPr>
          <w:p w:rsidR="00A72212" w:rsidRPr="00A72212" w:rsidRDefault="00A72212" w:rsidP="00A72212">
            <w:pPr>
              <w:rPr>
                <w:color w:val="000000"/>
                <w:sz w:val="18"/>
                <w:szCs w:val="18"/>
              </w:rPr>
            </w:pPr>
            <w:r w:rsidRPr="00A72212">
              <w:rPr>
                <w:color w:val="000000"/>
                <w:sz w:val="18"/>
                <w:szCs w:val="18"/>
              </w:rPr>
              <w:t>YÜZDE</w:t>
            </w:r>
            <w:r w:rsidRPr="00A72212">
              <w:rPr>
                <w:color w:val="000000"/>
                <w:sz w:val="18"/>
                <w:szCs w:val="18"/>
              </w:rPr>
              <w:br/>
              <w:t>ORANI</w:t>
            </w:r>
          </w:p>
        </w:tc>
      </w:tr>
      <w:tr w:rsidR="00A72212" w:rsidRPr="00A72212" w:rsidTr="00A72212">
        <w:trPr>
          <w:trHeight w:val="270"/>
        </w:trPr>
        <w:tc>
          <w:tcPr>
            <w:tcW w:w="879" w:type="dxa"/>
            <w:tcBorders>
              <w:top w:val="nil"/>
              <w:left w:val="single" w:sz="4" w:space="0" w:color="auto"/>
              <w:bottom w:val="single" w:sz="4" w:space="0" w:color="auto"/>
              <w:right w:val="single" w:sz="4" w:space="0" w:color="auto"/>
            </w:tcBorders>
            <w:shd w:val="clear" w:color="FFFFFF" w:fill="FFFFFF"/>
            <w:hideMark/>
          </w:tcPr>
          <w:p w:rsidR="00A72212" w:rsidRPr="00A72212" w:rsidRDefault="00A72212" w:rsidP="00A72212">
            <w:pPr>
              <w:jc w:val="center"/>
              <w:rPr>
                <w:color w:val="000000"/>
                <w:sz w:val="18"/>
                <w:szCs w:val="18"/>
              </w:rPr>
            </w:pPr>
            <w:r w:rsidRPr="00A72212">
              <w:rPr>
                <w:color w:val="000000"/>
                <w:sz w:val="18"/>
                <w:szCs w:val="18"/>
              </w:rPr>
              <w:t>01</w:t>
            </w:r>
          </w:p>
        </w:tc>
        <w:tc>
          <w:tcPr>
            <w:tcW w:w="5433" w:type="dxa"/>
            <w:tcBorders>
              <w:top w:val="nil"/>
              <w:left w:val="nil"/>
              <w:bottom w:val="single" w:sz="4" w:space="0" w:color="auto"/>
              <w:right w:val="single" w:sz="4" w:space="0" w:color="auto"/>
            </w:tcBorders>
            <w:shd w:val="clear" w:color="FFFFFF" w:fill="FFFFFF"/>
            <w:hideMark/>
          </w:tcPr>
          <w:p w:rsidR="00A72212" w:rsidRPr="00A72212" w:rsidRDefault="00A72212" w:rsidP="00A72212">
            <w:pPr>
              <w:rPr>
                <w:color w:val="000000"/>
                <w:sz w:val="18"/>
                <w:szCs w:val="18"/>
              </w:rPr>
            </w:pPr>
            <w:r w:rsidRPr="00A72212">
              <w:rPr>
                <w:color w:val="000000"/>
                <w:sz w:val="18"/>
                <w:szCs w:val="18"/>
              </w:rPr>
              <w:t>GENEL KAMU HİZMETLERİ</w:t>
            </w:r>
          </w:p>
        </w:tc>
        <w:tc>
          <w:tcPr>
            <w:tcW w:w="1679" w:type="dxa"/>
            <w:tcBorders>
              <w:top w:val="nil"/>
              <w:left w:val="nil"/>
              <w:bottom w:val="single" w:sz="4" w:space="0" w:color="auto"/>
              <w:right w:val="single" w:sz="4" w:space="0" w:color="auto"/>
            </w:tcBorders>
            <w:shd w:val="clear" w:color="FFFFFF" w:fill="FFFFFF"/>
            <w:noWrap/>
            <w:hideMark/>
          </w:tcPr>
          <w:p w:rsidR="00A72212" w:rsidRPr="00A72212" w:rsidRDefault="00A72212" w:rsidP="00A72212">
            <w:pPr>
              <w:jc w:val="right"/>
              <w:rPr>
                <w:color w:val="000000"/>
                <w:sz w:val="18"/>
                <w:szCs w:val="18"/>
              </w:rPr>
            </w:pPr>
            <w:r w:rsidRPr="00A72212">
              <w:rPr>
                <w:color w:val="000000"/>
                <w:sz w:val="18"/>
                <w:szCs w:val="18"/>
              </w:rPr>
              <w:t>546.246.795,00</w:t>
            </w:r>
          </w:p>
        </w:tc>
        <w:tc>
          <w:tcPr>
            <w:tcW w:w="1522" w:type="dxa"/>
            <w:tcBorders>
              <w:top w:val="nil"/>
              <w:left w:val="nil"/>
              <w:bottom w:val="single" w:sz="4" w:space="0" w:color="auto"/>
              <w:right w:val="single" w:sz="4" w:space="0" w:color="auto"/>
            </w:tcBorders>
            <w:shd w:val="clear" w:color="000000" w:fill="FFFFFF"/>
            <w:noWrap/>
            <w:hideMark/>
          </w:tcPr>
          <w:p w:rsidR="00A72212" w:rsidRPr="00A72212" w:rsidRDefault="00A72212" w:rsidP="00A72212">
            <w:pPr>
              <w:rPr>
                <w:color w:val="000000"/>
                <w:sz w:val="18"/>
                <w:szCs w:val="18"/>
              </w:rPr>
            </w:pPr>
            <w:r w:rsidRPr="00A72212">
              <w:rPr>
                <w:color w:val="000000"/>
                <w:sz w:val="18"/>
                <w:szCs w:val="18"/>
              </w:rPr>
              <w:t>38,40%</w:t>
            </w:r>
          </w:p>
        </w:tc>
      </w:tr>
      <w:tr w:rsidR="00A72212" w:rsidRPr="00A72212" w:rsidTr="00A72212">
        <w:trPr>
          <w:trHeight w:val="270"/>
        </w:trPr>
        <w:tc>
          <w:tcPr>
            <w:tcW w:w="879" w:type="dxa"/>
            <w:tcBorders>
              <w:top w:val="nil"/>
              <w:left w:val="single" w:sz="4" w:space="0" w:color="auto"/>
              <w:bottom w:val="single" w:sz="4" w:space="0" w:color="auto"/>
              <w:right w:val="single" w:sz="4" w:space="0" w:color="auto"/>
            </w:tcBorders>
            <w:shd w:val="clear" w:color="FFFFFF" w:fill="FFFFFF"/>
            <w:hideMark/>
          </w:tcPr>
          <w:p w:rsidR="00A72212" w:rsidRPr="00A72212" w:rsidRDefault="00A72212" w:rsidP="00A72212">
            <w:pPr>
              <w:jc w:val="center"/>
              <w:rPr>
                <w:color w:val="000000"/>
                <w:sz w:val="18"/>
                <w:szCs w:val="18"/>
              </w:rPr>
            </w:pPr>
            <w:r w:rsidRPr="00A72212">
              <w:rPr>
                <w:color w:val="000000"/>
                <w:sz w:val="18"/>
                <w:szCs w:val="18"/>
              </w:rPr>
              <w:t>03</w:t>
            </w:r>
          </w:p>
        </w:tc>
        <w:tc>
          <w:tcPr>
            <w:tcW w:w="5433" w:type="dxa"/>
            <w:tcBorders>
              <w:top w:val="nil"/>
              <w:left w:val="nil"/>
              <w:bottom w:val="single" w:sz="4" w:space="0" w:color="auto"/>
              <w:right w:val="single" w:sz="4" w:space="0" w:color="auto"/>
            </w:tcBorders>
            <w:shd w:val="clear" w:color="FFFFFF" w:fill="FFFFFF"/>
            <w:hideMark/>
          </w:tcPr>
          <w:p w:rsidR="00A72212" w:rsidRPr="00A72212" w:rsidRDefault="00A72212" w:rsidP="00A72212">
            <w:pPr>
              <w:rPr>
                <w:color w:val="000000"/>
                <w:sz w:val="18"/>
                <w:szCs w:val="18"/>
              </w:rPr>
            </w:pPr>
            <w:r w:rsidRPr="00A72212">
              <w:rPr>
                <w:color w:val="000000"/>
                <w:sz w:val="18"/>
                <w:szCs w:val="18"/>
              </w:rPr>
              <w:t>KAMU DÜZENİ VE GÜVENLİK HİZMETLERİ</w:t>
            </w:r>
          </w:p>
        </w:tc>
        <w:tc>
          <w:tcPr>
            <w:tcW w:w="1679" w:type="dxa"/>
            <w:tcBorders>
              <w:top w:val="nil"/>
              <w:left w:val="nil"/>
              <w:bottom w:val="single" w:sz="4" w:space="0" w:color="auto"/>
              <w:right w:val="single" w:sz="4" w:space="0" w:color="auto"/>
            </w:tcBorders>
            <w:shd w:val="clear" w:color="FFFFFF" w:fill="FFFFFF"/>
            <w:noWrap/>
            <w:hideMark/>
          </w:tcPr>
          <w:p w:rsidR="00A72212" w:rsidRPr="00A72212" w:rsidRDefault="00A72212" w:rsidP="00A72212">
            <w:pPr>
              <w:jc w:val="right"/>
              <w:rPr>
                <w:color w:val="000000"/>
                <w:sz w:val="18"/>
                <w:szCs w:val="18"/>
              </w:rPr>
            </w:pPr>
            <w:r w:rsidRPr="00A72212">
              <w:rPr>
                <w:color w:val="000000"/>
                <w:sz w:val="18"/>
                <w:szCs w:val="18"/>
              </w:rPr>
              <w:t>51.642.104,00</w:t>
            </w:r>
          </w:p>
        </w:tc>
        <w:tc>
          <w:tcPr>
            <w:tcW w:w="1522" w:type="dxa"/>
            <w:tcBorders>
              <w:top w:val="nil"/>
              <w:left w:val="nil"/>
              <w:bottom w:val="single" w:sz="4" w:space="0" w:color="auto"/>
              <w:right w:val="single" w:sz="4" w:space="0" w:color="auto"/>
            </w:tcBorders>
            <w:shd w:val="clear" w:color="000000" w:fill="FFFFFF"/>
            <w:noWrap/>
            <w:hideMark/>
          </w:tcPr>
          <w:p w:rsidR="00A72212" w:rsidRPr="00A72212" w:rsidRDefault="00A72212" w:rsidP="00A72212">
            <w:pPr>
              <w:rPr>
                <w:color w:val="000000"/>
                <w:sz w:val="18"/>
                <w:szCs w:val="18"/>
              </w:rPr>
            </w:pPr>
            <w:r w:rsidRPr="00A72212">
              <w:rPr>
                <w:color w:val="000000"/>
                <w:sz w:val="18"/>
                <w:szCs w:val="18"/>
              </w:rPr>
              <w:t>3,63%</w:t>
            </w:r>
          </w:p>
        </w:tc>
      </w:tr>
      <w:tr w:rsidR="00A72212" w:rsidRPr="00A72212" w:rsidTr="00A72212">
        <w:trPr>
          <w:trHeight w:val="270"/>
        </w:trPr>
        <w:tc>
          <w:tcPr>
            <w:tcW w:w="879" w:type="dxa"/>
            <w:tcBorders>
              <w:top w:val="nil"/>
              <w:left w:val="single" w:sz="4" w:space="0" w:color="auto"/>
              <w:bottom w:val="single" w:sz="4" w:space="0" w:color="auto"/>
              <w:right w:val="single" w:sz="4" w:space="0" w:color="auto"/>
            </w:tcBorders>
            <w:shd w:val="clear" w:color="FFFFFF" w:fill="FFFFFF"/>
            <w:hideMark/>
          </w:tcPr>
          <w:p w:rsidR="00A72212" w:rsidRPr="00A72212" w:rsidRDefault="00A72212" w:rsidP="00A72212">
            <w:pPr>
              <w:jc w:val="center"/>
              <w:rPr>
                <w:color w:val="000000"/>
                <w:sz w:val="18"/>
                <w:szCs w:val="18"/>
              </w:rPr>
            </w:pPr>
            <w:r w:rsidRPr="00A72212">
              <w:rPr>
                <w:color w:val="000000"/>
                <w:sz w:val="18"/>
                <w:szCs w:val="18"/>
              </w:rPr>
              <w:t>04</w:t>
            </w:r>
          </w:p>
        </w:tc>
        <w:tc>
          <w:tcPr>
            <w:tcW w:w="5433" w:type="dxa"/>
            <w:tcBorders>
              <w:top w:val="nil"/>
              <w:left w:val="nil"/>
              <w:bottom w:val="single" w:sz="4" w:space="0" w:color="auto"/>
              <w:right w:val="single" w:sz="4" w:space="0" w:color="auto"/>
            </w:tcBorders>
            <w:shd w:val="clear" w:color="FFFFFF" w:fill="FFFFFF"/>
            <w:hideMark/>
          </w:tcPr>
          <w:p w:rsidR="00A72212" w:rsidRPr="00A72212" w:rsidRDefault="00A72212" w:rsidP="00A72212">
            <w:pPr>
              <w:rPr>
                <w:color w:val="000000"/>
                <w:sz w:val="18"/>
                <w:szCs w:val="18"/>
              </w:rPr>
            </w:pPr>
            <w:r w:rsidRPr="00A72212">
              <w:rPr>
                <w:color w:val="000000"/>
                <w:sz w:val="18"/>
                <w:szCs w:val="18"/>
              </w:rPr>
              <w:t>EKONOMİK İŞLER VE HİZMETLER</w:t>
            </w:r>
          </w:p>
        </w:tc>
        <w:tc>
          <w:tcPr>
            <w:tcW w:w="1679" w:type="dxa"/>
            <w:tcBorders>
              <w:top w:val="nil"/>
              <w:left w:val="nil"/>
              <w:bottom w:val="single" w:sz="4" w:space="0" w:color="auto"/>
              <w:right w:val="single" w:sz="4" w:space="0" w:color="auto"/>
            </w:tcBorders>
            <w:shd w:val="clear" w:color="FFFFFF" w:fill="FFFFFF"/>
            <w:noWrap/>
            <w:hideMark/>
          </w:tcPr>
          <w:p w:rsidR="00A72212" w:rsidRPr="00A72212" w:rsidRDefault="00A72212" w:rsidP="00A72212">
            <w:pPr>
              <w:jc w:val="right"/>
              <w:rPr>
                <w:color w:val="000000"/>
                <w:sz w:val="18"/>
                <w:szCs w:val="18"/>
              </w:rPr>
            </w:pPr>
            <w:r w:rsidRPr="00A72212">
              <w:rPr>
                <w:color w:val="000000"/>
                <w:sz w:val="18"/>
                <w:szCs w:val="18"/>
              </w:rPr>
              <w:t>478.716.618,00</w:t>
            </w:r>
          </w:p>
        </w:tc>
        <w:tc>
          <w:tcPr>
            <w:tcW w:w="1522" w:type="dxa"/>
            <w:tcBorders>
              <w:top w:val="nil"/>
              <w:left w:val="nil"/>
              <w:bottom w:val="single" w:sz="4" w:space="0" w:color="auto"/>
              <w:right w:val="single" w:sz="4" w:space="0" w:color="auto"/>
            </w:tcBorders>
            <w:shd w:val="clear" w:color="000000" w:fill="FFFFFF"/>
            <w:noWrap/>
            <w:hideMark/>
          </w:tcPr>
          <w:p w:rsidR="00A72212" w:rsidRPr="00A72212" w:rsidRDefault="00A72212" w:rsidP="00A72212">
            <w:pPr>
              <w:rPr>
                <w:color w:val="000000"/>
                <w:sz w:val="18"/>
                <w:szCs w:val="18"/>
              </w:rPr>
            </w:pPr>
            <w:r w:rsidRPr="00A72212">
              <w:rPr>
                <w:color w:val="000000"/>
                <w:sz w:val="18"/>
                <w:szCs w:val="18"/>
              </w:rPr>
              <w:t>33,65%</w:t>
            </w:r>
          </w:p>
        </w:tc>
      </w:tr>
      <w:tr w:rsidR="00A72212" w:rsidRPr="00A72212" w:rsidTr="00A72212">
        <w:trPr>
          <w:trHeight w:val="270"/>
        </w:trPr>
        <w:tc>
          <w:tcPr>
            <w:tcW w:w="879" w:type="dxa"/>
            <w:tcBorders>
              <w:top w:val="nil"/>
              <w:left w:val="single" w:sz="4" w:space="0" w:color="auto"/>
              <w:bottom w:val="single" w:sz="4" w:space="0" w:color="auto"/>
              <w:right w:val="single" w:sz="4" w:space="0" w:color="auto"/>
            </w:tcBorders>
            <w:shd w:val="clear" w:color="FFFFFF" w:fill="FFFFFF"/>
            <w:hideMark/>
          </w:tcPr>
          <w:p w:rsidR="00A72212" w:rsidRPr="00A72212" w:rsidRDefault="00A72212" w:rsidP="00A72212">
            <w:pPr>
              <w:jc w:val="center"/>
              <w:rPr>
                <w:color w:val="000000"/>
                <w:sz w:val="18"/>
                <w:szCs w:val="18"/>
              </w:rPr>
            </w:pPr>
            <w:r w:rsidRPr="00A72212">
              <w:rPr>
                <w:color w:val="000000"/>
                <w:sz w:val="18"/>
                <w:szCs w:val="18"/>
              </w:rPr>
              <w:t>05</w:t>
            </w:r>
          </w:p>
        </w:tc>
        <w:tc>
          <w:tcPr>
            <w:tcW w:w="5433" w:type="dxa"/>
            <w:tcBorders>
              <w:top w:val="nil"/>
              <w:left w:val="nil"/>
              <w:bottom w:val="single" w:sz="4" w:space="0" w:color="auto"/>
              <w:right w:val="single" w:sz="4" w:space="0" w:color="auto"/>
            </w:tcBorders>
            <w:shd w:val="clear" w:color="FFFFFF" w:fill="FFFFFF"/>
            <w:hideMark/>
          </w:tcPr>
          <w:p w:rsidR="00A72212" w:rsidRPr="00A72212" w:rsidRDefault="00A72212" w:rsidP="00A72212">
            <w:pPr>
              <w:rPr>
                <w:color w:val="000000"/>
                <w:sz w:val="18"/>
                <w:szCs w:val="18"/>
              </w:rPr>
            </w:pPr>
            <w:r w:rsidRPr="00A72212">
              <w:rPr>
                <w:color w:val="000000"/>
                <w:sz w:val="18"/>
                <w:szCs w:val="18"/>
              </w:rPr>
              <w:t>ÇEVRE KORUMA HİZMETLERİ</w:t>
            </w:r>
          </w:p>
        </w:tc>
        <w:tc>
          <w:tcPr>
            <w:tcW w:w="1679" w:type="dxa"/>
            <w:tcBorders>
              <w:top w:val="nil"/>
              <w:left w:val="nil"/>
              <w:bottom w:val="single" w:sz="4" w:space="0" w:color="auto"/>
              <w:right w:val="single" w:sz="4" w:space="0" w:color="auto"/>
            </w:tcBorders>
            <w:shd w:val="clear" w:color="FFFFFF" w:fill="FFFFFF"/>
            <w:noWrap/>
            <w:hideMark/>
          </w:tcPr>
          <w:p w:rsidR="00A72212" w:rsidRPr="00A72212" w:rsidRDefault="00A72212" w:rsidP="00A72212">
            <w:pPr>
              <w:jc w:val="right"/>
              <w:rPr>
                <w:color w:val="000000"/>
                <w:sz w:val="18"/>
                <w:szCs w:val="18"/>
              </w:rPr>
            </w:pPr>
            <w:r w:rsidRPr="00A72212">
              <w:rPr>
                <w:color w:val="000000"/>
                <w:sz w:val="18"/>
                <w:szCs w:val="18"/>
              </w:rPr>
              <w:t>54.076.550,00</w:t>
            </w:r>
          </w:p>
        </w:tc>
        <w:tc>
          <w:tcPr>
            <w:tcW w:w="1522" w:type="dxa"/>
            <w:tcBorders>
              <w:top w:val="nil"/>
              <w:left w:val="nil"/>
              <w:bottom w:val="single" w:sz="4" w:space="0" w:color="auto"/>
              <w:right w:val="single" w:sz="4" w:space="0" w:color="auto"/>
            </w:tcBorders>
            <w:shd w:val="clear" w:color="000000" w:fill="FFFFFF"/>
            <w:noWrap/>
            <w:hideMark/>
          </w:tcPr>
          <w:p w:rsidR="00A72212" w:rsidRPr="00A72212" w:rsidRDefault="00A72212" w:rsidP="00A72212">
            <w:pPr>
              <w:rPr>
                <w:color w:val="000000"/>
                <w:sz w:val="18"/>
                <w:szCs w:val="18"/>
              </w:rPr>
            </w:pPr>
            <w:r w:rsidRPr="00A72212">
              <w:rPr>
                <w:color w:val="000000"/>
                <w:sz w:val="18"/>
                <w:szCs w:val="18"/>
              </w:rPr>
              <w:t>3,80%</w:t>
            </w:r>
          </w:p>
        </w:tc>
      </w:tr>
      <w:tr w:rsidR="00A72212" w:rsidRPr="00A72212" w:rsidTr="00A72212">
        <w:trPr>
          <w:trHeight w:val="270"/>
        </w:trPr>
        <w:tc>
          <w:tcPr>
            <w:tcW w:w="879" w:type="dxa"/>
            <w:tcBorders>
              <w:top w:val="nil"/>
              <w:left w:val="single" w:sz="4" w:space="0" w:color="auto"/>
              <w:bottom w:val="single" w:sz="4" w:space="0" w:color="auto"/>
              <w:right w:val="single" w:sz="4" w:space="0" w:color="auto"/>
            </w:tcBorders>
            <w:shd w:val="clear" w:color="FFFFFF" w:fill="FFFFFF"/>
            <w:hideMark/>
          </w:tcPr>
          <w:p w:rsidR="00A72212" w:rsidRPr="00A72212" w:rsidRDefault="00A72212" w:rsidP="00A72212">
            <w:pPr>
              <w:jc w:val="center"/>
              <w:rPr>
                <w:color w:val="000000"/>
                <w:sz w:val="18"/>
                <w:szCs w:val="18"/>
              </w:rPr>
            </w:pPr>
            <w:r w:rsidRPr="00A72212">
              <w:rPr>
                <w:color w:val="000000"/>
                <w:sz w:val="18"/>
                <w:szCs w:val="18"/>
              </w:rPr>
              <w:t>06</w:t>
            </w:r>
          </w:p>
        </w:tc>
        <w:tc>
          <w:tcPr>
            <w:tcW w:w="5433" w:type="dxa"/>
            <w:tcBorders>
              <w:top w:val="nil"/>
              <w:left w:val="nil"/>
              <w:bottom w:val="single" w:sz="4" w:space="0" w:color="auto"/>
              <w:right w:val="single" w:sz="4" w:space="0" w:color="auto"/>
            </w:tcBorders>
            <w:shd w:val="clear" w:color="FFFFFF" w:fill="FFFFFF"/>
            <w:hideMark/>
          </w:tcPr>
          <w:p w:rsidR="00A72212" w:rsidRPr="00A72212" w:rsidRDefault="00A72212" w:rsidP="00A72212">
            <w:pPr>
              <w:rPr>
                <w:color w:val="000000"/>
                <w:sz w:val="18"/>
                <w:szCs w:val="18"/>
              </w:rPr>
            </w:pPr>
            <w:r w:rsidRPr="00A72212">
              <w:rPr>
                <w:color w:val="000000"/>
                <w:sz w:val="18"/>
                <w:szCs w:val="18"/>
              </w:rPr>
              <w:t>İSKAN VE TOPLUM REFAHI HİZMETLERİ</w:t>
            </w:r>
          </w:p>
        </w:tc>
        <w:tc>
          <w:tcPr>
            <w:tcW w:w="1679" w:type="dxa"/>
            <w:tcBorders>
              <w:top w:val="nil"/>
              <w:left w:val="nil"/>
              <w:bottom w:val="single" w:sz="4" w:space="0" w:color="auto"/>
              <w:right w:val="single" w:sz="4" w:space="0" w:color="auto"/>
            </w:tcBorders>
            <w:shd w:val="clear" w:color="FFFFFF" w:fill="FFFFFF"/>
            <w:noWrap/>
            <w:hideMark/>
          </w:tcPr>
          <w:p w:rsidR="00A72212" w:rsidRPr="00A72212" w:rsidRDefault="00A72212" w:rsidP="00A72212">
            <w:pPr>
              <w:jc w:val="right"/>
              <w:rPr>
                <w:color w:val="000000"/>
                <w:sz w:val="18"/>
                <w:szCs w:val="18"/>
              </w:rPr>
            </w:pPr>
            <w:r w:rsidRPr="00A72212">
              <w:rPr>
                <w:color w:val="000000"/>
                <w:sz w:val="18"/>
                <w:szCs w:val="18"/>
              </w:rPr>
              <w:t>138.061.112,00</w:t>
            </w:r>
          </w:p>
        </w:tc>
        <w:tc>
          <w:tcPr>
            <w:tcW w:w="1522" w:type="dxa"/>
            <w:tcBorders>
              <w:top w:val="nil"/>
              <w:left w:val="nil"/>
              <w:bottom w:val="single" w:sz="4" w:space="0" w:color="auto"/>
              <w:right w:val="single" w:sz="4" w:space="0" w:color="auto"/>
            </w:tcBorders>
            <w:shd w:val="clear" w:color="000000" w:fill="FFFFFF"/>
            <w:noWrap/>
            <w:hideMark/>
          </w:tcPr>
          <w:p w:rsidR="00A72212" w:rsidRPr="00A72212" w:rsidRDefault="00A72212" w:rsidP="00A72212">
            <w:pPr>
              <w:rPr>
                <w:color w:val="000000"/>
                <w:sz w:val="18"/>
                <w:szCs w:val="18"/>
              </w:rPr>
            </w:pPr>
            <w:r w:rsidRPr="00A72212">
              <w:rPr>
                <w:color w:val="000000"/>
                <w:sz w:val="18"/>
                <w:szCs w:val="18"/>
              </w:rPr>
              <w:t>9,71%</w:t>
            </w:r>
          </w:p>
        </w:tc>
      </w:tr>
      <w:tr w:rsidR="00A72212" w:rsidRPr="00A72212" w:rsidTr="00A72212">
        <w:trPr>
          <w:trHeight w:val="270"/>
        </w:trPr>
        <w:tc>
          <w:tcPr>
            <w:tcW w:w="879" w:type="dxa"/>
            <w:tcBorders>
              <w:top w:val="nil"/>
              <w:left w:val="single" w:sz="4" w:space="0" w:color="auto"/>
              <w:bottom w:val="single" w:sz="4" w:space="0" w:color="auto"/>
              <w:right w:val="single" w:sz="4" w:space="0" w:color="auto"/>
            </w:tcBorders>
            <w:shd w:val="clear" w:color="FFFFFF" w:fill="FFFFFF"/>
            <w:hideMark/>
          </w:tcPr>
          <w:p w:rsidR="00A72212" w:rsidRPr="00A72212" w:rsidRDefault="00A72212" w:rsidP="00A72212">
            <w:pPr>
              <w:jc w:val="center"/>
              <w:rPr>
                <w:color w:val="000000"/>
                <w:sz w:val="18"/>
                <w:szCs w:val="18"/>
              </w:rPr>
            </w:pPr>
            <w:r w:rsidRPr="00A72212">
              <w:rPr>
                <w:color w:val="000000"/>
                <w:sz w:val="18"/>
                <w:szCs w:val="18"/>
              </w:rPr>
              <w:t>07</w:t>
            </w:r>
          </w:p>
        </w:tc>
        <w:tc>
          <w:tcPr>
            <w:tcW w:w="5433" w:type="dxa"/>
            <w:tcBorders>
              <w:top w:val="nil"/>
              <w:left w:val="nil"/>
              <w:bottom w:val="single" w:sz="4" w:space="0" w:color="auto"/>
              <w:right w:val="single" w:sz="4" w:space="0" w:color="auto"/>
            </w:tcBorders>
            <w:shd w:val="clear" w:color="FFFFFF" w:fill="FFFFFF"/>
            <w:hideMark/>
          </w:tcPr>
          <w:p w:rsidR="00A72212" w:rsidRPr="00A72212" w:rsidRDefault="00A72212" w:rsidP="00A72212">
            <w:pPr>
              <w:rPr>
                <w:color w:val="000000"/>
                <w:sz w:val="18"/>
                <w:szCs w:val="18"/>
              </w:rPr>
            </w:pPr>
            <w:r w:rsidRPr="00A72212">
              <w:rPr>
                <w:color w:val="000000"/>
                <w:sz w:val="18"/>
                <w:szCs w:val="18"/>
              </w:rPr>
              <w:t>SAĞLIK HİZMETLERİ</w:t>
            </w:r>
          </w:p>
        </w:tc>
        <w:tc>
          <w:tcPr>
            <w:tcW w:w="1679" w:type="dxa"/>
            <w:tcBorders>
              <w:top w:val="nil"/>
              <w:left w:val="nil"/>
              <w:bottom w:val="single" w:sz="4" w:space="0" w:color="auto"/>
              <w:right w:val="single" w:sz="4" w:space="0" w:color="auto"/>
            </w:tcBorders>
            <w:shd w:val="clear" w:color="FFFFFF" w:fill="FFFFFF"/>
            <w:noWrap/>
            <w:hideMark/>
          </w:tcPr>
          <w:p w:rsidR="00A72212" w:rsidRPr="00A72212" w:rsidRDefault="00A72212" w:rsidP="00A72212">
            <w:pPr>
              <w:jc w:val="right"/>
              <w:rPr>
                <w:color w:val="000000"/>
                <w:sz w:val="18"/>
                <w:szCs w:val="18"/>
              </w:rPr>
            </w:pPr>
            <w:r w:rsidRPr="00A72212">
              <w:rPr>
                <w:color w:val="000000"/>
                <w:sz w:val="18"/>
                <w:szCs w:val="18"/>
              </w:rPr>
              <w:t>49.199.163,00</w:t>
            </w:r>
          </w:p>
        </w:tc>
        <w:tc>
          <w:tcPr>
            <w:tcW w:w="1522" w:type="dxa"/>
            <w:tcBorders>
              <w:top w:val="nil"/>
              <w:left w:val="nil"/>
              <w:bottom w:val="single" w:sz="4" w:space="0" w:color="auto"/>
              <w:right w:val="single" w:sz="4" w:space="0" w:color="auto"/>
            </w:tcBorders>
            <w:shd w:val="clear" w:color="000000" w:fill="FFFFFF"/>
            <w:noWrap/>
            <w:hideMark/>
          </w:tcPr>
          <w:p w:rsidR="00A72212" w:rsidRPr="00A72212" w:rsidRDefault="00A72212" w:rsidP="00A72212">
            <w:pPr>
              <w:rPr>
                <w:color w:val="000000"/>
                <w:sz w:val="18"/>
                <w:szCs w:val="18"/>
              </w:rPr>
            </w:pPr>
            <w:r w:rsidRPr="00A72212">
              <w:rPr>
                <w:color w:val="000000"/>
                <w:sz w:val="18"/>
                <w:szCs w:val="18"/>
              </w:rPr>
              <w:t>3,46%</w:t>
            </w:r>
          </w:p>
        </w:tc>
      </w:tr>
      <w:tr w:rsidR="00A72212" w:rsidRPr="00A72212" w:rsidTr="00A72212">
        <w:trPr>
          <w:trHeight w:val="270"/>
        </w:trPr>
        <w:tc>
          <w:tcPr>
            <w:tcW w:w="879" w:type="dxa"/>
            <w:tcBorders>
              <w:top w:val="nil"/>
              <w:left w:val="single" w:sz="4" w:space="0" w:color="auto"/>
              <w:bottom w:val="single" w:sz="4" w:space="0" w:color="auto"/>
              <w:right w:val="single" w:sz="4" w:space="0" w:color="auto"/>
            </w:tcBorders>
            <w:shd w:val="clear" w:color="FFFFFF" w:fill="FFFFFF"/>
            <w:hideMark/>
          </w:tcPr>
          <w:p w:rsidR="00A72212" w:rsidRPr="00A72212" w:rsidRDefault="00A72212" w:rsidP="00A72212">
            <w:pPr>
              <w:jc w:val="center"/>
              <w:rPr>
                <w:color w:val="000000"/>
                <w:sz w:val="18"/>
                <w:szCs w:val="18"/>
              </w:rPr>
            </w:pPr>
            <w:r w:rsidRPr="00A72212">
              <w:rPr>
                <w:color w:val="000000"/>
                <w:sz w:val="18"/>
                <w:szCs w:val="18"/>
              </w:rPr>
              <w:t>08</w:t>
            </w:r>
          </w:p>
        </w:tc>
        <w:tc>
          <w:tcPr>
            <w:tcW w:w="5433" w:type="dxa"/>
            <w:tcBorders>
              <w:top w:val="nil"/>
              <w:left w:val="nil"/>
              <w:bottom w:val="single" w:sz="4" w:space="0" w:color="auto"/>
              <w:right w:val="single" w:sz="4" w:space="0" w:color="auto"/>
            </w:tcBorders>
            <w:shd w:val="clear" w:color="FFFFFF" w:fill="FFFFFF"/>
            <w:hideMark/>
          </w:tcPr>
          <w:p w:rsidR="00A72212" w:rsidRPr="00A72212" w:rsidRDefault="00A72212" w:rsidP="00A72212">
            <w:pPr>
              <w:rPr>
                <w:color w:val="000000"/>
                <w:sz w:val="18"/>
                <w:szCs w:val="18"/>
              </w:rPr>
            </w:pPr>
            <w:r w:rsidRPr="00A72212">
              <w:rPr>
                <w:color w:val="000000"/>
                <w:sz w:val="18"/>
                <w:szCs w:val="18"/>
              </w:rPr>
              <w:t>DİNLENME KÜLTÜR VE DİN HİZMETLERİ</w:t>
            </w:r>
          </w:p>
        </w:tc>
        <w:tc>
          <w:tcPr>
            <w:tcW w:w="1679" w:type="dxa"/>
            <w:tcBorders>
              <w:top w:val="nil"/>
              <w:left w:val="nil"/>
              <w:bottom w:val="single" w:sz="4" w:space="0" w:color="auto"/>
              <w:right w:val="single" w:sz="4" w:space="0" w:color="auto"/>
            </w:tcBorders>
            <w:shd w:val="clear" w:color="FFFFFF" w:fill="FFFFFF"/>
            <w:noWrap/>
            <w:hideMark/>
          </w:tcPr>
          <w:p w:rsidR="00A72212" w:rsidRPr="00A72212" w:rsidRDefault="00A72212" w:rsidP="00A72212">
            <w:pPr>
              <w:jc w:val="right"/>
              <w:rPr>
                <w:color w:val="000000"/>
                <w:sz w:val="18"/>
                <w:szCs w:val="18"/>
              </w:rPr>
            </w:pPr>
            <w:r w:rsidRPr="00A72212">
              <w:rPr>
                <w:color w:val="000000"/>
                <w:sz w:val="18"/>
                <w:szCs w:val="18"/>
              </w:rPr>
              <w:t>45.700.670,00</w:t>
            </w:r>
          </w:p>
        </w:tc>
        <w:tc>
          <w:tcPr>
            <w:tcW w:w="1522" w:type="dxa"/>
            <w:tcBorders>
              <w:top w:val="nil"/>
              <w:left w:val="nil"/>
              <w:bottom w:val="single" w:sz="4" w:space="0" w:color="auto"/>
              <w:right w:val="single" w:sz="4" w:space="0" w:color="auto"/>
            </w:tcBorders>
            <w:shd w:val="clear" w:color="000000" w:fill="FFFFFF"/>
            <w:noWrap/>
            <w:hideMark/>
          </w:tcPr>
          <w:p w:rsidR="00A72212" w:rsidRPr="00A72212" w:rsidRDefault="00A72212" w:rsidP="00A72212">
            <w:pPr>
              <w:rPr>
                <w:color w:val="000000"/>
                <w:sz w:val="18"/>
                <w:szCs w:val="18"/>
              </w:rPr>
            </w:pPr>
            <w:r w:rsidRPr="00A72212">
              <w:rPr>
                <w:color w:val="000000"/>
                <w:sz w:val="18"/>
                <w:szCs w:val="18"/>
              </w:rPr>
              <w:t>3,21%</w:t>
            </w:r>
          </w:p>
        </w:tc>
      </w:tr>
      <w:tr w:rsidR="00A72212" w:rsidRPr="00A72212" w:rsidTr="00A72212">
        <w:trPr>
          <w:trHeight w:val="270"/>
        </w:trPr>
        <w:tc>
          <w:tcPr>
            <w:tcW w:w="879" w:type="dxa"/>
            <w:tcBorders>
              <w:top w:val="nil"/>
              <w:left w:val="single" w:sz="4" w:space="0" w:color="auto"/>
              <w:bottom w:val="single" w:sz="4" w:space="0" w:color="auto"/>
              <w:right w:val="single" w:sz="4" w:space="0" w:color="auto"/>
            </w:tcBorders>
            <w:shd w:val="clear" w:color="FFFFFF" w:fill="FFFFFF"/>
            <w:hideMark/>
          </w:tcPr>
          <w:p w:rsidR="00A72212" w:rsidRPr="00A72212" w:rsidRDefault="00A72212" w:rsidP="00A72212">
            <w:pPr>
              <w:jc w:val="center"/>
              <w:rPr>
                <w:color w:val="000000"/>
                <w:sz w:val="18"/>
                <w:szCs w:val="18"/>
              </w:rPr>
            </w:pPr>
            <w:r w:rsidRPr="00A72212">
              <w:rPr>
                <w:color w:val="000000"/>
                <w:sz w:val="18"/>
                <w:szCs w:val="18"/>
              </w:rPr>
              <w:t>09</w:t>
            </w:r>
          </w:p>
        </w:tc>
        <w:tc>
          <w:tcPr>
            <w:tcW w:w="5433" w:type="dxa"/>
            <w:tcBorders>
              <w:top w:val="nil"/>
              <w:left w:val="nil"/>
              <w:bottom w:val="single" w:sz="4" w:space="0" w:color="auto"/>
              <w:right w:val="single" w:sz="4" w:space="0" w:color="auto"/>
            </w:tcBorders>
            <w:shd w:val="clear" w:color="FFFFFF" w:fill="FFFFFF"/>
            <w:hideMark/>
          </w:tcPr>
          <w:p w:rsidR="00A72212" w:rsidRPr="00A72212" w:rsidRDefault="00A72212" w:rsidP="00A72212">
            <w:pPr>
              <w:rPr>
                <w:color w:val="000000"/>
                <w:sz w:val="18"/>
                <w:szCs w:val="18"/>
              </w:rPr>
            </w:pPr>
            <w:r w:rsidRPr="00A72212">
              <w:rPr>
                <w:color w:val="000000"/>
                <w:sz w:val="18"/>
                <w:szCs w:val="18"/>
              </w:rPr>
              <w:t>EĞİTİM HİZMETLERİ</w:t>
            </w:r>
          </w:p>
        </w:tc>
        <w:tc>
          <w:tcPr>
            <w:tcW w:w="1679" w:type="dxa"/>
            <w:tcBorders>
              <w:top w:val="nil"/>
              <w:left w:val="nil"/>
              <w:bottom w:val="single" w:sz="4" w:space="0" w:color="auto"/>
              <w:right w:val="single" w:sz="4" w:space="0" w:color="auto"/>
            </w:tcBorders>
            <w:shd w:val="clear" w:color="FFFFFF" w:fill="FFFFFF"/>
            <w:noWrap/>
            <w:hideMark/>
          </w:tcPr>
          <w:p w:rsidR="00A72212" w:rsidRPr="00A72212" w:rsidRDefault="00A72212" w:rsidP="00A72212">
            <w:pPr>
              <w:jc w:val="right"/>
              <w:rPr>
                <w:color w:val="000000"/>
                <w:sz w:val="18"/>
                <w:szCs w:val="18"/>
              </w:rPr>
            </w:pPr>
            <w:r w:rsidRPr="00A72212">
              <w:rPr>
                <w:color w:val="000000"/>
                <w:sz w:val="18"/>
                <w:szCs w:val="18"/>
              </w:rPr>
              <w:t>13.400.000,00</w:t>
            </w:r>
          </w:p>
        </w:tc>
        <w:tc>
          <w:tcPr>
            <w:tcW w:w="1522" w:type="dxa"/>
            <w:tcBorders>
              <w:top w:val="nil"/>
              <w:left w:val="nil"/>
              <w:bottom w:val="single" w:sz="4" w:space="0" w:color="auto"/>
              <w:right w:val="single" w:sz="4" w:space="0" w:color="auto"/>
            </w:tcBorders>
            <w:shd w:val="clear" w:color="000000" w:fill="FFFFFF"/>
            <w:noWrap/>
            <w:hideMark/>
          </w:tcPr>
          <w:p w:rsidR="00A72212" w:rsidRPr="00A72212" w:rsidRDefault="00A72212" w:rsidP="00A72212">
            <w:pPr>
              <w:rPr>
                <w:color w:val="000000"/>
                <w:sz w:val="18"/>
                <w:szCs w:val="18"/>
              </w:rPr>
            </w:pPr>
            <w:r w:rsidRPr="00A72212">
              <w:rPr>
                <w:color w:val="000000"/>
                <w:sz w:val="18"/>
                <w:szCs w:val="18"/>
              </w:rPr>
              <w:t>0,94%</w:t>
            </w:r>
          </w:p>
        </w:tc>
      </w:tr>
      <w:tr w:rsidR="00A72212" w:rsidRPr="00A72212" w:rsidTr="00A72212">
        <w:trPr>
          <w:trHeight w:val="270"/>
        </w:trPr>
        <w:tc>
          <w:tcPr>
            <w:tcW w:w="879" w:type="dxa"/>
            <w:tcBorders>
              <w:top w:val="nil"/>
              <w:left w:val="single" w:sz="4" w:space="0" w:color="auto"/>
              <w:bottom w:val="single" w:sz="4" w:space="0" w:color="auto"/>
              <w:right w:val="single" w:sz="4" w:space="0" w:color="auto"/>
            </w:tcBorders>
            <w:shd w:val="clear" w:color="FFFFFF" w:fill="FFFFFF"/>
            <w:hideMark/>
          </w:tcPr>
          <w:p w:rsidR="00A72212" w:rsidRPr="00A72212" w:rsidRDefault="00A72212" w:rsidP="00A72212">
            <w:pPr>
              <w:jc w:val="center"/>
              <w:rPr>
                <w:color w:val="000000"/>
                <w:sz w:val="18"/>
                <w:szCs w:val="18"/>
              </w:rPr>
            </w:pPr>
            <w:r w:rsidRPr="00A72212">
              <w:rPr>
                <w:color w:val="000000"/>
                <w:sz w:val="18"/>
                <w:szCs w:val="18"/>
              </w:rPr>
              <w:t>10</w:t>
            </w:r>
          </w:p>
        </w:tc>
        <w:tc>
          <w:tcPr>
            <w:tcW w:w="5433" w:type="dxa"/>
            <w:tcBorders>
              <w:top w:val="nil"/>
              <w:left w:val="nil"/>
              <w:bottom w:val="single" w:sz="4" w:space="0" w:color="auto"/>
              <w:right w:val="single" w:sz="4" w:space="0" w:color="auto"/>
            </w:tcBorders>
            <w:shd w:val="clear" w:color="FFFFFF" w:fill="FFFFFF"/>
            <w:hideMark/>
          </w:tcPr>
          <w:p w:rsidR="00A72212" w:rsidRPr="00A72212" w:rsidRDefault="00A72212" w:rsidP="00A72212">
            <w:pPr>
              <w:rPr>
                <w:color w:val="000000"/>
                <w:sz w:val="18"/>
                <w:szCs w:val="18"/>
              </w:rPr>
            </w:pPr>
            <w:r w:rsidRPr="00A72212">
              <w:rPr>
                <w:color w:val="000000"/>
                <w:sz w:val="18"/>
                <w:szCs w:val="18"/>
              </w:rPr>
              <w:t>SOSYAL GÜVENLİK VE SOSYAL YARDIM HİZMETLERİ</w:t>
            </w:r>
          </w:p>
        </w:tc>
        <w:tc>
          <w:tcPr>
            <w:tcW w:w="1679" w:type="dxa"/>
            <w:tcBorders>
              <w:top w:val="nil"/>
              <w:left w:val="nil"/>
              <w:bottom w:val="single" w:sz="4" w:space="0" w:color="auto"/>
              <w:right w:val="single" w:sz="4" w:space="0" w:color="auto"/>
            </w:tcBorders>
            <w:shd w:val="clear" w:color="FFFFFF" w:fill="FFFFFF"/>
            <w:noWrap/>
            <w:hideMark/>
          </w:tcPr>
          <w:p w:rsidR="00A72212" w:rsidRPr="00A72212" w:rsidRDefault="00A72212" w:rsidP="00A72212">
            <w:pPr>
              <w:jc w:val="right"/>
              <w:rPr>
                <w:color w:val="000000"/>
                <w:sz w:val="18"/>
                <w:szCs w:val="18"/>
              </w:rPr>
            </w:pPr>
            <w:r w:rsidRPr="00A72212">
              <w:rPr>
                <w:color w:val="000000"/>
                <w:sz w:val="18"/>
                <w:szCs w:val="18"/>
              </w:rPr>
              <w:t>45.456.988,00</w:t>
            </w:r>
          </w:p>
        </w:tc>
        <w:tc>
          <w:tcPr>
            <w:tcW w:w="1522" w:type="dxa"/>
            <w:tcBorders>
              <w:top w:val="nil"/>
              <w:left w:val="nil"/>
              <w:bottom w:val="single" w:sz="4" w:space="0" w:color="auto"/>
              <w:right w:val="single" w:sz="4" w:space="0" w:color="auto"/>
            </w:tcBorders>
            <w:shd w:val="clear" w:color="000000" w:fill="FFFFFF"/>
            <w:noWrap/>
            <w:hideMark/>
          </w:tcPr>
          <w:p w:rsidR="00A72212" w:rsidRPr="00A72212" w:rsidRDefault="00A72212" w:rsidP="00A72212">
            <w:pPr>
              <w:rPr>
                <w:color w:val="000000"/>
                <w:sz w:val="18"/>
                <w:szCs w:val="18"/>
              </w:rPr>
            </w:pPr>
            <w:r w:rsidRPr="00A72212">
              <w:rPr>
                <w:color w:val="000000"/>
                <w:sz w:val="18"/>
                <w:szCs w:val="18"/>
              </w:rPr>
              <w:t>3,20%</w:t>
            </w:r>
          </w:p>
        </w:tc>
      </w:tr>
      <w:tr w:rsidR="00A72212" w:rsidRPr="00A72212" w:rsidTr="00A72212">
        <w:trPr>
          <w:trHeight w:val="270"/>
        </w:trPr>
        <w:tc>
          <w:tcPr>
            <w:tcW w:w="879" w:type="dxa"/>
            <w:tcBorders>
              <w:top w:val="nil"/>
              <w:left w:val="single" w:sz="4" w:space="0" w:color="auto"/>
              <w:bottom w:val="single" w:sz="4" w:space="0" w:color="auto"/>
              <w:right w:val="single" w:sz="4" w:space="0" w:color="auto"/>
            </w:tcBorders>
            <w:shd w:val="clear" w:color="000000" w:fill="FFFFFF"/>
            <w:noWrap/>
            <w:hideMark/>
          </w:tcPr>
          <w:p w:rsidR="00A72212" w:rsidRPr="00A72212" w:rsidRDefault="00A72212" w:rsidP="00A72212">
            <w:pPr>
              <w:rPr>
                <w:color w:val="000000"/>
                <w:sz w:val="18"/>
                <w:szCs w:val="18"/>
              </w:rPr>
            </w:pPr>
            <w:r w:rsidRPr="00A72212">
              <w:rPr>
                <w:color w:val="000000"/>
                <w:sz w:val="18"/>
                <w:szCs w:val="18"/>
              </w:rPr>
              <w:t> </w:t>
            </w:r>
          </w:p>
        </w:tc>
        <w:tc>
          <w:tcPr>
            <w:tcW w:w="5433" w:type="dxa"/>
            <w:tcBorders>
              <w:top w:val="nil"/>
              <w:left w:val="nil"/>
              <w:bottom w:val="single" w:sz="4" w:space="0" w:color="auto"/>
              <w:right w:val="single" w:sz="4" w:space="0" w:color="auto"/>
            </w:tcBorders>
            <w:shd w:val="clear" w:color="FFFFFF" w:fill="FFFFFF"/>
            <w:hideMark/>
          </w:tcPr>
          <w:p w:rsidR="00A72212" w:rsidRPr="00A72212" w:rsidRDefault="00A72212" w:rsidP="00A72212">
            <w:pPr>
              <w:jc w:val="center"/>
              <w:rPr>
                <w:b/>
                <w:color w:val="000000"/>
                <w:sz w:val="18"/>
                <w:szCs w:val="18"/>
              </w:rPr>
            </w:pPr>
            <w:r w:rsidRPr="00A72212">
              <w:rPr>
                <w:b/>
                <w:color w:val="000000"/>
                <w:sz w:val="18"/>
                <w:szCs w:val="18"/>
              </w:rPr>
              <w:t>GENEL TOPLAM</w:t>
            </w:r>
          </w:p>
        </w:tc>
        <w:tc>
          <w:tcPr>
            <w:tcW w:w="1679" w:type="dxa"/>
            <w:tcBorders>
              <w:top w:val="nil"/>
              <w:left w:val="nil"/>
              <w:bottom w:val="single" w:sz="4" w:space="0" w:color="auto"/>
              <w:right w:val="single" w:sz="4" w:space="0" w:color="auto"/>
            </w:tcBorders>
            <w:shd w:val="clear" w:color="FFFFFF" w:fill="FFFFFF"/>
            <w:noWrap/>
            <w:hideMark/>
          </w:tcPr>
          <w:p w:rsidR="00A72212" w:rsidRPr="00A72212" w:rsidRDefault="00A72212" w:rsidP="00A72212">
            <w:pPr>
              <w:jc w:val="right"/>
              <w:rPr>
                <w:b/>
                <w:color w:val="000000"/>
                <w:sz w:val="18"/>
                <w:szCs w:val="18"/>
              </w:rPr>
            </w:pPr>
            <w:r w:rsidRPr="00A72212">
              <w:rPr>
                <w:b/>
                <w:color w:val="000000"/>
                <w:sz w:val="18"/>
                <w:szCs w:val="18"/>
              </w:rPr>
              <w:t>1.422.500.000,00</w:t>
            </w:r>
          </w:p>
        </w:tc>
        <w:tc>
          <w:tcPr>
            <w:tcW w:w="1522" w:type="dxa"/>
            <w:tcBorders>
              <w:top w:val="nil"/>
              <w:left w:val="nil"/>
              <w:bottom w:val="single" w:sz="4" w:space="0" w:color="auto"/>
              <w:right w:val="single" w:sz="4" w:space="0" w:color="auto"/>
            </w:tcBorders>
            <w:shd w:val="clear" w:color="000000" w:fill="FFFFFF"/>
            <w:noWrap/>
            <w:hideMark/>
          </w:tcPr>
          <w:p w:rsidR="00A72212" w:rsidRPr="00A72212" w:rsidRDefault="00A72212" w:rsidP="00A72212">
            <w:pPr>
              <w:rPr>
                <w:b/>
                <w:color w:val="000000"/>
                <w:sz w:val="18"/>
                <w:szCs w:val="18"/>
              </w:rPr>
            </w:pPr>
            <w:r w:rsidRPr="00A72212">
              <w:rPr>
                <w:b/>
                <w:color w:val="000000"/>
                <w:sz w:val="18"/>
                <w:szCs w:val="18"/>
              </w:rPr>
              <w:t>100,00%</w:t>
            </w:r>
          </w:p>
        </w:tc>
      </w:tr>
    </w:tbl>
    <w:p w:rsidR="00A72212" w:rsidRPr="00A72212" w:rsidRDefault="00A72212" w:rsidP="00A72212">
      <w:pPr>
        <w:pStyle w:val="GvdeMetni"/>
        <w:rPr>
          <w:sz w:val="22"/>
          <w:szCs w:val="22"/>
        </w:rPr>
      </w:pPr>
    </w:p>
    <w:tbl>
      <w:tblPr>
        <w:tblW w:w="9657" w:type="dxa"/>
        <w:tblInd w:w="57" w:type="dxa"/>
        <w:tblCellMar>
          <w:left w:w="70" w:type="dxa"/>
          <w:right w:w="70" w:type="dxa"/>
        </w:tblCellMar>
        <w:tblLook w:val="04A0"/>
      </w:tblPr>
      <w:tblGrid>
        <w:gridCol w:w="5888"/>
        <w:gridCol w:w="2415"/>
        <w:gridCol w:w="1354"/>
      </w:tblGrid>
      <w:tr w:rsidR="00A72212" w:rsidRPr="00A72212" w:rsidTr="00A72212">
        <w:trPr>
          <w:trHeight w:val="543"/>
        </w:trPr>
        <w:tc>
          <w:tcPr>
            <w:tcW w:w="9657" w:type="dxa"/>
            <w:gridSpan w:val="3"/>
            <w:tcBorders>
              <w:top w:val="nil"/>
              <w:left w:val="nil"/>
              <w:bottom w:val="nil"/>
              <w:right w:val="nil"/>
            </w:tcBorders>
            <w:shd w:val="clear" w:color="000000" w:fill="FFFFFF"/>
            <w:noWrap/>
            <w:hideMark/>
          </w:tcPr>
          <w:p w:rsidR="00A72212" w:rsidRPr="00A72212" w:rsidRDefault="00A72212" w:rsidP="00A72212">
            <w:pPr>
              <w:jc w:val="center"/>
              <w:rPr>
                <w:b/>
                <w:bCs/>
                <w:color w:val="000000"/>
                <w:sz w:val="24"/>
                <w:szCs w:val="24"/>
              </w:rPr>
            </w:pPr>
            <w:r w:rsidRPr="00A72212">
              <w:rPr>
                <w:b/>
                <w:bCs/>
                <w:color w:val="000000"/>
                <w:sz w:val="24"/>
                <w:szCs w:val="24"/>
              </w:rPr>
              <w:t>2015 YILI GELİR BÜTÇESİ</w:t>
            </w:r>
          </w:p>
        </w:tc>
      </w:tr>
      <w:tr w:rsidR="00A72212" w:rsidRPr="00A72212" w:rsidTr="00A72212">
        <w:trPr>
          <w:trHeight w:val="264"/>
        </w:trPr>
        <w:tc>
          <w:tcPr>
            <w:tcW w:w="5888" w:type="dxa"/>
            <w:tcBorders>
              <w:top w:val="nil"/>
              <w:left w:val="nil"/>
              <w:bottom w:val="nil"/>
              <w:right w:val="nil"/>
            </w:tcBorders>
            <w:shd w:val="clear" w:color="000000" w:fill="FFFFFF"/>
            <w:noWrap/>
            <w:hideMark/>
          </w:tcPr>
          <w:p w:rsidR="00A72212" w:rsidRPr="00A72212" w:rsidRDefault="00A72212" w:rsidP="00A72212">
            <w:pPr>
              <w:jc w:val="center"/>
              <w:rPr>
                <w:color w:val="000000"/>
              </w:rPr>
            </w:pPr>
            <w:r w:rsidRPr="00A72212">
              <w:rPr>
                <w:color w:val="000000"/>
              </w:rPr>
              <w:t> </w:t>
            </w:r>
          </w:p>
        </w:tc>
        <w:tc>
          <w:tcPr>
            <w:tcW w:w="2415" w:type="dxa"/>
            <w:tcBorders>
              <w:top w:val="nil"/>
              <w:left w:val="nil"/>
              <w:bottom w:val="nil"/>
              <w:right w:val="nil"/>
            </w:tcBorders>
            <w:shd w:val="clear" w:color="000000" w:fill="FFFFFF"/>
            <w:noWrap/>
            <w:hideMark/>
          </w:tcPr>
          <w:p w:rsidR="00A72212" w:rsidRPr="00A72212" w:rsidRDefault="00A72212" w:rsidP="00A72212">
            <w:pPr>
              <w:jc w:val="center"/>
              <w:rPr>
                <w:color w:val="000000"/>
              </w:rPr>
            </w:pPr>
            <w:r w:rsidRPr="00A72212">
              <w:rPr>
                <w:color w:val="000000"/>
              </w:rPr>
              <w:t> </w:t>
            </w:r>
          </w:p>
        </w:tc>
        <w:tc>
          <w:tcPr>
            <w:tcW w:w="1354" w:type="dxa"/>
            <w:tcBorders>
              <w:top w:val="nil"/>
              <w:left w:val="nil"/>
              <w:bottom w:val="nil"/>
              <w:right w:val="nil"/>
            </w:tcBorders>
            <w:shd w:val="clear" w:color="000000" w:fill="FFFFFF"/>
            <w:noWrap/>
            <w:hideMark/>
          </w:tcPr>
          <w:p w:rsidR="00A72212" w:rsidRPr="00A72212" w:rsidRDefault="00A72212" w:rsidP="00A72212">
            <w:pPr>
              <w:rPr>
                <w:color w:val="000000"/>
              </w:rPr>
            </w:pPr>
            <w:r w:rsidRPr="00A72212">
              <w:rPr>
                <w:color w:val="000000"/>
              </w:rPr>
              <w:t> </w:t>
            </w:r>
          </w:p>
        </w:tc>
      </w:tr>
      <w:tr w:rsidR="00A72212" w:rsidRPr="00A72212" w:rsidTr="00A72212">
        <w:trPr>
          <w:trHeight w:val="528"/>
        </w:trPr>
        <w:tc>
          <w:tcPr>
            <w:tcW w:w="5888" w:type="dxa"/>
            <w:tcBorders>
              <w:top w:val="single" w:sz="4" w:space="0" w:color="auto"/>
              <w:left w:val="single" w:sz="4" w:space="0" w:color="auto"/>
              <w:bottom w:val="single" w:sz="4" w:space="0" w:color="auto"/>
              <w:right w:val="single" w:sz="4" w:space="0" w:color="auto"/>
            </w:tcBorders>
            <w:shd w:val="clear" w:color="000000" w:fill="FFFFFF"/>
            <w:noWrap/>
            <w:hideMark/>
          </w:tcPr>
          <w:p w:rsidR="00A72212" w:rsidRPr="00A72212" w:rsidRDefault="00A72212" w:rsidP="00A72212">
            <w:pPr>
              <w:rPr>
                <w:color w:val="000000"/>
                <w:sz w:val="18"/>
                <w:szCs w:val="18"/>
              </w:rPr>
            </w:pPr>
            <w:r w:rsidRPr="00A72212">
              <w:rPr>
                <w:color w:val="000000"/>
                <w:sz w:val="18"/>
                <w:szCs w:val="18"/>
              </w:rPr>
              <w:t>AÇIKLAMA</w:t>
            </w:r>
          </w:p>
        </w:tc>
        <w:tc>
          <w:tcPr>
            <w:tcW w:w="2415" w:type="dxa"/>
            <w:tcBorders>
              <w:top w:val="single" w:sz="4" w:space="0" w:color="auto"/>
              <w:left w:val="nil"/>
              <w:bottom w:val="single" w:sz="4" w:space="0" w:color="auto"/>
              <w:right w:val="single" w:sz="4" w:space="0" w:color="auto"/>
            </w:tcBorders>
            <w:shd w:val="clear" w:color="000000" w:fill="FFFFFF"/>
            <w:noWrap/>
            <w:hideMark/>
          </w:tcPr>
          <w:p w:rsidR="00A72212" w:rsidRPr="00A72212" w:rsidRDefault="00A72212" w:rsidP="00A72212">
            <w:pPr>
              <w:rPr>
                <w:color w:val="000000"/>
                <w:sz w:val="18"/>
                <w:szCs w:val="18"/>
              </w:rPr>
            </w:pPr>
            <w:r w:rsidRPr="00A72212">
              <w:rPr>
                <w:color w:val="000000"/>
                <w:sz w:val="18"/>
                <w:szCs w:val="18"/>
              </w:rPr>
              <w:t>TUTAR</w:t>
            </w:r>
          </w:p>
        </w:tc>
        <w:tc>
          <w:tcPr>
            <w:tcW w:w="1354" w:type="dxa"/>
            <w:tcBorders>
              <w:top w:val="single" w:sz="4" w:space="0" w:color="auto"/>
              <w:left w:val="nil"/>
              <w:bottom w:val="single" w:sz="4" w:space="0" w:color="auto"/>
              <w:right w:val="single" w:sz="4" w:space="0" w:color="auto"/>
            </w:tcBorders>
            <w:shd w:val="clear" w:color="000000" w:fill="FFFFFF"/>
            <w:hideMark/>
          </w:tcPr>
          <w:p w:rsidR="00A72212" w:rsidRPr="00A72212" w:rsidRDefault="00A72212" w:rsidP="00A72212">
            <w:pPr>
              <w:rPr>
                <w:color w:val="000000"/>
                <w:sz w:val="18"/>
                <w:szCs w:val="18"/>
              </w:rPr>
            </w:pPr>
            <w:r w:rsidRPr="00A72212">
              <w:rPr>
                <w:color w:val="000000"/>
                <w:sz w:val="18"/>
                <w:szCs w:val="18"/>
              </w:rPr>
              <w:t>YÜZDE</w:t>
            </w:r>
            <w:r w:rsidRPr="00A72212">
              <w:rPr>
                <w:color w:val="000000"/>
                <w:sz w:val="18"/>
                <w:szCs w:val="18"/>
              </w:rPr>
              <w:br/>
              <w:t>ORANI</w:t>
            </w:r>
          </w:p>
        </w:tc>
      </w:tr>
      <w:tr w:rsidR="00A72212" w:rsidRPr="00A72212" w:rsidTr="00A72212">
        <w:trPr>
          <w:trHeight w:val="605"/>
        </w:trPr>
        <w:tc>
          <w:tcPr>
            <w:tcW w:w="5888" w:type="dxa"/>
            <w:tcBorders>
              <w:top w:val="nil"/>
              <w:left w:val="single" w:sz="4" w:space="0" w:color="auto"/>
              <w:bottom w:val="single" w:sz="4" w:space="0" w:color="auto"/>
              <w:right w:val="single" w:sz="4" w:space="0" w:color="auto"/>
            </w:tcBorders>
            <w:shd w:val="clear" w:color="000000" w:fill="FFFFFF"/>
            <w:noWrap/>
            <w:hideMark/>
          </w:tcPr>
          <w:p w:rsidR="00A72212" w:rsidRPr="00A72212" w:rsidRDefault="00A72212" w:rsidP="00A72212">
            <w:pPr>
              <w:rPr>
                <w:color w:val="000000"/>
                <w:sz w:val="18"/>
                <w:szCs w:val="18"/>
              </w:rPr>
            </w:pPr>
            <w:r w:rsidRPr="00A72212">
              <w:rPr>
                <w:color w:val="000000"/>
                <w:sz w:val="18"/>
                <w:szCs w:val="18"/>
              </w:rPr>
              <w:t xml:space="preserve">01-VERGİ GELİRLERİ       </w:t>
            </w:r>
          </w:p>
        </w:tc>
        <w:tc>
          <w:tcPr>
            <w:tcW w:w="2415" w:type="dxa"/>
            <w:tcBorders>
              <w:top w:val="nil"/>
              <w:left w:val="nil"/>
              <w:bottom w:val="single" w:sz="4" w:space="0" w:color="auto"/>
              <w:right w:val="single" w:sz="4" w:space="0" w:color="auto"/>
            </w:tcBorders>
            <w:shd w:val="clear" w:color="000000" w:fill="FFFFFF"/>
            <w:noWrap/>
            <w:hideMark/>
          </w:tcPr>
          <w:p w:rsidR="00A72212" w:rsidRPr="00A72212" w:rsidRDefault="00A72212" w:rsidP="00A72212">
            <w:pPr>
              <w:rPr>
                <w:color w:val="000000"/>
                <w:sz w:val="18"/>
                <w:szCs w:val="18"/>
              </w:rPr>
            </w:pPr>
            <w:r w:rsidRPr="00A72212">
              <w:rPr>
                <w:color w:val="000000"/>
                <w:sz w:val="18"/>
                <w:szCs w:val="18"/>
              </w:rPr>
              <w:t>21.365.214,00</w:t>
            </w:r>
          </w:p>
        </w:tc>
        <w:tc>
          <w:tcPr>
            <w:tcW w:w="1354" w:type="dxa"/>
            <w:tcBorders>
              <w:top w:val="nil"/>
              <w:left w:val="nil"/>
              <w:bottom w:val="single" w:sz="4" w:space="0" w:color="auto"/>
              <w:right w:val="single" w:sz="4" w:space="0" w:color="auto"/>
            </w:tcBorders>
            <w:shd w:val="clear" w:color="000000" w:fill="FFFFFF"/>
            <w:noWrap/>
            <w:hideMark/>
          </w:tcPr>
          <w:p w:rsidR="00A72212" w:rsidRPr="00A72212" w:rsidRDefault="00A72212" w:rsidP="00A72212">
            <w:pPr>
              <w:rPr>
                <w:color w:val="000000"/>
                <w:sz w:val="18"/>
                <w:szCs w:val="18"/>
              </w:rPr>
            </w:pPr>
            <w:r w:rsidRPr="00A72212">
              <w:rPr>
                <w:color w:val="000000"/>
                <w:sz w:val="18"/>
                <w:szCs w:val="18"/>
              </w:rPr>
              <w:t>1,64%</w:t>
            </w:r>
          </w:p>
        </w:tc>
      </w:tr>
      <w:tr w:rsidR="00A72212" w:rsidRPr="00A72212" w:rsidTr="00A72212">
        <w:trPr>
          <w:trHeight w:val="605"/>
        </w:trPr>
        <w:tc>
          <w:tcPr>
            <w:tcW w:w="5888" w:type="dxa"/>
            <w:tcBorders>
              <w:top w:val="nil"/>
              <w:left w:val="single" w:sz="4" w:space="0" w:color="auto"/>
              <w:bottom w:val="single" w:sz="4" w:space="0" w:color="auto"/>
              <w:right w:val="single" w:sz="4" w:space="0" w:color="auto"/>
            </w:tcBorders>
            <w:shd w:val="clear" w:color="000000" w:fill="FFFFFF"/>
            <w:noWrap/>
            <w:hideMark/>
          </w:tcPr>
          <w:p w:rsidR="00A72212" w:rsidRPr="00A72212" w:rsidRDefault="00A72212" w:rsidP="00A72212">
            <w:pPr>
              <w:rPr>
                <w:color w:val="000000"/>
                <w:sz w:val="18"/>
                <w:szCs w:val="18"/>
              </w:rPr>
            </w:pPr>
            <w:r w:rsidRPr="00A72212">
              <w:rPr>
                <w:color w:val="000000"/>
                <w:sz w:val="18"/>
                <w:szCs w:val="18"/>
              </w:rPr>
              <w:t xml:space="preserve">03-TEŞEBBÜS VE MÜLKİYET GELİRLERİ </w:t>
            </w:r>
          </w:p>
        </w:tc>
        <w:tc>
          <w:tcPr>
            <w:tcW w:w="2415" w:type="dxa"/>
            <w:tcBorders>
              <w:top w:val="nil"/>
              <w:left w:val="nil"/>
              <w:bottom w:val="single" w:sz="4" w:space="0" w:color="auto"/>
              <w:right w:val="single" w:sz="4" w:space="0" w:color="auto"/>
            </w:tcBorders>
            <w:shd w:val="clear" w:color="000000" w:fill="FFFFFF"/>
            <w:noWrap/>
            <w:hideMark/>
          </w:tcPr>
          <w:p w:rsidR="00A72212" w:rsidRPr="00A72212" w:rsidRDefault="00A72212" w:rsidP="00A72212">
            <w:pPr>
              <w:rPr>
                <w:color w:val="000000"/>
                <w:sz w:val="18"/>
                <w:szCs w:val="18"/>
              </w:rPr>
            </w:pPr>
            <w:r w:rsidRPr="00A72212">
              <w:rPr>
                <w:color w:val="000000"/>
                <w:sz w:val="18"/>
                <w:szCs w:val="18"/>
              </w:rPr>
              <w:t>149.874.600,00</w:t>
            </w:r>
          </w:p>
        </w:tc>
        <w:tc>
          <w:tcPr>
            <w:tcW w:w="1354" w:type="dxa"/>
            <w:tcBorders>
              <w:top w:val="nil"/>
              <w:left w:val="nil"/>
              <w:bottom w:val="single" w:sz="4" w:space="0" w:color="auto"/>
              <w:right w:val="single" w:sz="4" w:space="0" w:color="auto"/>
            </w:tcBorders>
            <w:shd w:val="clear" w:color="000000" w:fill="FFFFFF"/>
            <w:noWrap/>
            <w:hideMark/>
          </w:tcPr>
          <w:p w:rsidR="00A72212" w:rsidRPr="00A72212" w:rsidRDefault="00A72212" w:rsidP="00A72212">
            <w:pPr>
              <w:rPr>
                <w:color w:val="000000"/>
                <w:sz w:val="18"/>
                <w:szCs w:val="18"/>
              </w:rPr>
            </w:pPr>
            <w:r w:rsidRPr="00A72212">
              <w:rPr>
                <w:color w:val="000000"/>
                <w:sz w:val="18"/>
                <w:szCs w:val="18"/>
              </w:rPr>
              <w:t>11,52%</w:t>
            </w:r>
          </w:p>
        </w:tc>
      </w:tr>
      <w:tr w:rsidR="00A72212" w:rsidRPr="00A72212" w:rsidTr="00A72212">
        <w:trPr>
          <w:trHeight w:val="605"/>
        </w:trPr>
        <w:tc>
          <w:tcPr>
            <w:tcW w:w="5888" w:type="dxa"/>
            <w:tcBorders>
              <w:top w:val="nil"/>
              <w:left w:val="single" w:sz="4" w:space="0" w:color="auto"/>
              <w:bottom w:val="single" w:sz="4" w:space="0" w:color="auto"/>
              <w:right w:val="single" w:sz="4" w:space="0" w:color="auto"/>
            </w:tcBorders>
            <w:shd w:val="clear" w:color="000000" w:fill="FFFFFF"/>
            <w:noWrap/>
            <w:hideMark/>
          </w:tcPr>
          <w:p w:rsidR="00A72212" w:rsidRPr="00A72212" w:rsidRDefault="00A72212" w:rsidP="00A72212">
            <w:pPr>
              <w:rPr>
                <w:color w:val="000000"/>
                <w:sz w:val="18"/>
                <w:szCs w:val="18"/>
              </w:rPr>
            </w:pPr>
            <w:r w:rsidRPr="00A72212">
              <w:rPr>
                <w:color w:val="000000"/>
                <w:sz w:val="18"/>
                <w:szCs w:val="18"/>
              </w:rPr>
              <w:t xml:space="preserve">05-DİĞER GELİRLER </w:t>
            </w:r>
          </w:p>
        </w:tc>
        <w:tc>
          <w:tcPr>
            <w:tcW w:w="2415" w:type="dxa"/>
            <w:tcBorders>
              <w:top w:val="nil"/>
              <w:left w:val="nil"/>
              <w:bottom w:val="single" w:sz="4" w:space="0" w:color="auto"/>
              <w:right w:val="single" w:sz="4" w:space="0" w:color="auto"/>
            </w:tcBorders>
            <w:shd w:val="clear" w:color="000000" w:fill="FFFFFF"/>
            <w:noWrap/>
            <w:hideMark/>
          </w:tcPr>
          <w:p w:rsidR="00A72212" w:rsidRPr="00A72212" w:rsidRDefault="00A72212" w:rsidP="00A72212">
            <w:pPr>
              <w:rPr>
                <w:color w:val="000000"/>
                <w:sz w:val="18"/>
                <w:szCs w:val="18"/>
              </w:rPr>
            </w:pPr>
            <w:r w:rsidRPr="00A72212">
              <w:rPr>
                <w:color w:val="000000"/>
                <w:sz w:val="18"/>
                <w:szCs w:val="18"/>
              </w:rPr>
              <w:t>912.387.725,00</w:t>
            </w:r>
          </w:p>
        </w:tc>
        <w:tc>
          <w:tcPr>
            <w:tcW w:w="1354" w:type="dxa"/>
            <w:tcBorders>
              <w:top w:val="nil"/>
              <w:left w:val="nil"/>
              <w:bottom w:val="single" w:sz="4" w:space="0" w:color="auto"/>
              <w:right w:val="single" w:sz="4" w:space="0" w:color="auto"/>
            </w:tcBorders>
            <w:shd w:val="clear" w:color="000000" w:fill="FFFFFF"/>
            <w:noWrap/>
            <w:hideMark/>
          </w:tcPr>
          <w:p w:rsidR="00A72212" w:rsidRPr="00A72212" w:rsidRDefault="00A72212" w:rsidP="00A72212">
            <w:pPr>
              <w:rPr>
                <w:color w:val="000000"/>
                <w:sz w:val="18"/>
                <w:szCs w:val="18"/>
              </w:rPr>
            </w:pPr>
            <w:r w:rsidRPr="00A72212">
              <w:rPr>
                <w:color w:val="000000"/>
                <w:sz w:val="18"/>
                <w:szCs w:val="18"/>
              </w:rPr>
              <w:t>70,14%</w:t>
            </w:r>
          </w:p>
        </w:tc>
      </w:tr>
      <w:tr w:rsidR="00A72212" w:rsidRPr="00A72212" w:rsidTr="00A72212">
        <w:trPr>
          <w:trHeight w:val="605"/>
        </w:trPr>
        <w:tc>
          <w:tcPr>
            <w:tcW w:w="5888" w:type="dxa"/>
            <w:tcBorders>
              <w:top w:val="nil"/>
              <w:left w:val="single" w:sz="4" w:space="0" w:color="auto"/>
              <w:bottom w:val="single" w:sz="4" w:space="0" w:color="auto"/>
              <w:right w:val="single" w:sz="4" w:space="0" w:color="auto"/>
            </w:tcBorders>
            <w:shd w:val="clear" w:color="000000" w:fill="FFFFFF"/>
            <w:noWrap/>
            <w:hideMark/>
          </w:tcPr>
          <w:p w:rsidR="00A72212" w:rsidRPr="00A72212" w:rsidRDefault="00A72212" w:rsidP="00A72212">
            <w:pPr>
              <w:rPr>
                <w:color w:val="000000"/>
                <w:sz w:val="18"/>
                <w:szCs w:val="18"/>
              </w:rPr>
            </w:pPr>
            <w:r w:rsidRPr="00A72212">
              <w:rPr>
                <w:color w:val="000000"/>
                <w:sz w:val="18"/>
                <w:szCs w:val="18"/>
              </w:rPr>
              <w:t xml:space="preserve">06-SERMAYE GELİRLERİ        </w:t>
            </w:r>
          </w:p>
        </w:tc>
        <w:tc>
          <w:tcPr>
            <w:tcW w:w="2415" w:type="dxa"/>
            <w:tcBorders>
              <w:top w:val="nil"/>
              <w:left w:val="nil"/>
              <w:bottom w:val="single" w:sz="4" w:space="0" w:color="auto"/>
              <w:right w:val="single" w:sz="4" w:space="0" w:color="auto"/>
            </w:tcBorders>
            <w:shd w:val="clear" w:color="000000" w:fill="FFFFFF"/>
            <w:noWrap/>
            <w:hideMark/>
          </w:tcPr>
          <w:p w:rsidR="00A72212" w:rsidRPr="00A72212" w:rsidRDefault="00A72212" w:rsidP="00A72212">
            <w:pPr>
              <w:rPr>
                <w:color w:val="000000"/>
                <w:sz w:val="18"/>
                <w:szCs w:val="18"/>
              </w:rPr>
            </w:pPr>
            <w:r w:rsidRPr="00A72212">
              <w:rPr>
                <w:color w:val="000000"/>
                <w:sz w:val="18"/>
                <w:szCs w:val="18"/>
              </w:rPr>
              <w:t>217.055.000,00</w:t>
            </w:r>
          </w:p>
        </w:tc>
        <w:tc>
          <w:tcPr>
            <w:tcW w:w="1354" w:type="dxa"/>
            <w:tcBorders>
              <w:top w:val="nil"/>
              <w:left w:val="nil"/>
              <w:bottom w:val="single" w:sz="4" w:space="0" w:color="auto"/>
              <w:right w:val="single" w:sz="4" w:space="0" w:color="auto"/>
            </w:tcBorders>
            <w:shd w:val="clear" w:color="000000" w:fill="FFFFFF"/>
            <w:noWrap/>
            <w:hideMark/>
          </w:tcPr>
          <w:p w:rsidR="00A72212" w:rsidRPr="00A72212" w:rsidRDefault="00A72212" w:rsidP="00A72212">
            <w:pPr>
              <w:rPr>
                <w:color w:val="000000"/>
                <w:sz w:val="18"/>
                <w:szCs w:val="18"/>
              </w:rPr>
            </w:pPr>
            <w:r w:rsidRPr="00A72212">
              <w:rPr>
                <w:color w:val="000000"/>
                <w:sz w:val="18"/>
                <w:szCs w:val="18"/>
              </w:rPr>
              <w:t>16,69%</w:t>
            </w:r>
          </w:p>
        </w:tc>
      </w:tr>
      <w:tr w:rsidR="00A72212" w:rsidRPr="00A72212" w:rsidTr="00A72212">
        <w:trPr>
          <w:trHeight w:val="605"/>
        </w:trPr>
        <w:tc>
          <w:tcPr>
            <w:tcW w:w="5888" w:type="dxa"/>
            <w:tcBorders>
              <w:top w:val="nil"/>
              <w:left w:val="single" w:sz="4" w:space="0" w:color="auto"/>
              <w:bottom w:val="single" w:sz="4" w:space="0" w:color="auto"/>
              <w:right w:val="single" w:sz="4" w:space="0" w:color="auto"/>
            </w:tcBorders>
            <w:shd w:val="clear" w:color="000000" w:fill="FFFFFF"/>
            <w:noWrap/>
            <w:hideMark/>
          </w:tcPr>
          <w:p w:rsidR="00A72212" w:rsidRPr="00A72212" w:rsidRDefault="00A72212" w:rsidP="00A72212">
            <w:pPr>
              <w:rPr>
                <w:color w:val="000000"/>
              </w:rPr>
            </w:pPr>
            <w:r w:rsidRPr="00A72212">
              <w:rPr>
                <w:color w:val="000000"/>
              </w:rPr>
              <w:t xml:space="preserve">08-ALACAKLARDAN TAHSİLAT  </w:t>
            </w:r>
          </w:p>
        </w:tc>
        <w:tc>
          <w:tcPr>
            <w:tcW w:w="2415" w:type="dxa"/>
            <w:tcBorders>
              <w:top w:val="nil"/>
              <w:left w:val="nil"/>
              <w:bottom w:val="single" w:sz="4" w:space="0" w:color="auto"/>
              <w:right w:val="single" w:sz="4" w:space="0" w:color="auto"/>
            </w:tcBorders>
            <w:shd w:val="clear" w:color="000000" w:fill="FFFFFF"/>
            <w:noWrap/>
            <w:hideMark/>
          </w:tcPr>
          <w:p w:rsidR="00A72212" w:rsidRPr="00A72212" w:rsidRDefault="00A72212" w:rsidP="00A72212">
            <w:pPr>
              <w:rPr>
                <w:color w:val="000000"/>
              </w:rPr>
            </w:pPr>
            <w:r w:rsidRPr="00A72212">
              <w:rPr>
                <w:color w:val="000000"/>
              </w:rPr>
              <w:t>160.000,00</w:t>
            </w:r>
          </w:p>
        </w:tc>
        <w:tc>
          <w:tcPr>
            <w:tcW w:w="1354" w:type="dxa"/>
            <w:tcBorders>
              <w:top w:val="nil"/>
              <w:left w:val="nil"/>
              <w:bottom w:val="single" w:sz="4" w:space="0" w:color="auto"/>
              <w:right w:val="single" w:sz="4" w:space="0" w:color="auto"/>
            </w:tcBorders>
            <w:shd w:val="clear" w:color="000000" w:fill="FFFFFF"/>
            <w:noWrap/>
            <w:hideMark/>
          </w:tcPr>
          <w:p w:rsidR="00A72212" w:rsidRPr="00A72212" w:rsidRDefault="00A72212" w:rsidP="00A72212">
            <w:pPr>
              <w:rPr>
                <w:color w:val="000000"/>
              </w:rPr>
            </w:pPr>
            <w:r w:rsidRPr="00A72212">
              <w:rPr>
                <w:color w:val="000000"/>
              </w:rPr>
              <w:t>0,01%</w:t>
            </w:r>
          </w:p>
        </w:tc>
      </w:tr>
      <w:tr w:rsidR="00A72212" w:rsidRPr="00A72212" w:rsidTr="00A72212">
        <w:trPr>
          <w:trHeight w:val="605"/>
        </w:trPr>
        <w:tc>
          <w:tcPr>
            <w:tcW w:w="5888" w:type="dxa"/>
            <w:tcBorders>
              <w:top w:val="nil"/>
              <w:left w:val="single" w:sz="4" w:space="0" w:color="auto"/>
              <w:bottom w:val="single" w:sz="4" w:space="0" w:color="auto"/>
              <w:right w:val="single" w:sz="4" w:space="0" w:color="auto"/>
            </w:tcBorders>
            <w:shd w:val="clear" w:color="000000" w:fill="FFFFFF"/>
            <w:noWrap/>
            <w:hideMark/>
          </w:tcPr>
          <w:p w:rsidR="00A72212" w:rsidRPr="00A72212" w:rsidRDefault="00A72212" w:rsidP="00A72212">
            <w:pPr>
              <w:rPr>
                <w:color w:val="000000"/>
              </w:rPr>
            </w:pPr>
            <w:r w:rsidRPr="00A72212">
              <w:rPr>
                <w:color w:val="000000"/>
              </w:rPr>
              <w:t>09-RED VE İADELER</w:t>
            </w:r>
          </w:p>
        </w:tc>
        <w:tc>
          <w:tcPr>
            <w:tcW w:w="2415" w:type="dxa"/>
            <w:tcBorders>
              <w:top w:val="nil"/>
              <w:left w:val="nil"/>
              <w:bottom w:val="single" w:sz="4" w:space="0" w:color="auto"/>
              <w:right w:val="single" w:sz="4" w:space="0" w:color="auto"/>
            </w:tcBorders>
            <w:shd w:val="clear" w:color="000000" w:fill="FFFFFF"/>
            <w:noWrap/>
            <w:hideMark/>
          </w:tcPr>
          <w:p w:rsidR="00A72212" w:rsidRPr="00A72212" w:rsidRDefault="00A72212" w:rsidP="00A72212">
            <w:pPr>
              <w:rPr>
                <w:color w:val="000000"/>
              </w:rPr>
            </w:pPr>
            <w:r w:rsidRPr="00A72212">
              <w:rPr>
                <w:color w:val="000000"/>
              </w:rPr>
              <w:t>-26.000,00</w:t>
            </w:r>
          </w:p>
        </w:tc>
        <w:tc>
          <w:tcPr>
            <w:tcW w:w="1354" w:type="dxa"/>
            <w:tcBorders>
              <w:top w:val="nil"/>
              <w:left w:val="nil"/>
              <w:bottom w:val="single" w:sz="4" w:space="0" w:color="auto"/>
              <w:right w:val="single" w:sz="4" w:space="0" w:color="auto"/>
            </w:tcBorders>
            <w:shd w:val="clear" w:color="000000" w:fill="FFFFFF"/>
            <w:noWrap/>
            <w:hideMark/>
          </w:tcPr>
          <w:p w:rsidR="00A72212" w:rsidRPr="00A72212" w:rsidRDefault="00A72212" w:rsidP="00A72212">
            <w:pPr>
              <w:rPr>
                <w:color w:val="000000"/>
              </w:rPr>
            </w:pPr>
            <w:r w:rsidRPr="00A72212">
              <w:rPr>
                <w:color w:val="000000"/>
              </w:rPr>
              <w:t> </w:t>
            </w:r>
          </w:p>
        </w:tc>
      </w:tr>
      <w:tr w:rsidR="00A72212" w:rsidRPr="00A72212" w:rsidTr="00A72212">
        <w:trPr>
          <w:trHeight w:val="605"/>
        </w:trPr>
        <w:tc>
          <w:tcPr>
            <w:tcW w:w="5888" w:type="dxa"/>
            <w:tcBorders>
              <w:top w:val="nil"/>
              <w:left w:val="single" w:sz="4" w:space="0" w:color="auto"/>
              <w:bottom w:val="single" w:sz="4" w:space="0" w:color="auto"/>
              <w:right w:val="single" w:sz="4" w:space="0" w:color="auto"/>
            </w:tcBorders>
            <w:shd w:val="clear" w:color="000000" w:fill="FFFFFF"/>
            <w:noWrap/>
            <w:hideMark/>
          </w:tcPr>
          <w:p w:rsidR="00A72212" w:rsidRPr="00A72212" w:rsidRDefault="00A72212" w:rsidP="00A72212">
            <w:pPr>
              <w:jc w:val="center"/>
              <w:rPr>
                <w:color w:val="000000"/>
              </w:rPr>
            </w:pPr>
            <w:r w:rsidRPr="00A72212">
              <w:rPr>
                <w:color w:val="000000"/>
              </w:rPr>
              <w:t>TOPLAM</w:t>
            </w:r>
          </w:p>
        </w:tc>
        <w:tc>
          <w:tcPr>
            <w:tcW w:w="2415" w:type="dxa"/>
            <w:tcBorders>
              <w:top w:val="nil"/>
              <w:left w:val="nil"/>
              <w:bottom w:val="single" w:sz="4" w:space="0" w:color="auto"/>
              <w:right w:val="single" w:sz="4" w:space="0" w:color="auto"/>
            </w:tcBorders>
            <w:shd w:val="clear" w:color="000000" w:fill="FFFFFF"/>
            <w:noWrap/>
            <w:hideMark/>
          </w:tcPr>
          <w:p w:rsidR="00A72212" w:rsidRPr="00A72212" w:rsidRDefault="00A72212" w:rsidP="00A72212">
            <w:pPr>
              <w:rPr>
                <w:color w:val="000000"/>
              </w:rPr>
            </w:pPr>
            <w:r w:rsidRPr="00A72212">
              <w:rPr>
                <w:color w:val="000000"/>
              </w:rPr>
              <w:t>1.300.816.539,00</w:t>
            </w:r>
          </w:p>
        </w:tc>
        <w:tc>
          <w:tcPr>
            <w:tcW w:w="1354" w:type="dxa"/>
            <w:tcBorders>
              <w:top w:val="nil"/>
              <w:left w:val="nil"/>
              <w:bottom w:val="single" w:sz="4" w:space="0" w:color="auto"/>
              <w:right w:val="single" w:sz="4" w:space="0" w:color="auto"/>
            </w:tcBorders>
            <w:shd w:val="clear" w:color="000000" w:fill="FFFFFF"/>
            <w:noWrap/>
            <w:hideMark/>
          </w:tcPr>
          <w:p w:rsidR="00A72212" w:rsidRPr="00A72212" w:rsidRDefault="00A72212" w:rsidP="00A72212">
            <w:pPr>
              <w:rPr>
                <w:color w:val="000000"/>
              </w:rPr>
            </w:pPr>
            <w:r w:rsidRPr="00A72212">
              <w:rPr>
                <w:color w:val="000000"/>
              </w:rPr>
              <w:t>100,00%</w:t>
            </w:r>
          </w:p>
        </w:tc>
      </w:tr>
    </w:tbl>
    <w:p w:rsidR="00A72212" w:rsidRDefault="00A72212" w:rsidP="00A72212">
      <w:pPr>
        <w:spacing w:line="360" w:lineRule="auto"/>
        <w:jc w:val="center"/>
        <w:rPr>
          <w:b/>
          <w:sz w:val="24"/>
          <w:szCs w:val="24"/>
        </w:rPr>
      </w:pPr>
      <w:r w:rsidRPr="00A72212">
        <w:rPr>
          <w:b/>
          <w:sz w:val="24"/>
          <w:szCs w:val="24"/>
        </w:rPr>
        <w:t>../..</w:t>
      </w:r>
    </w:p>
    <w:p w:rsidR="00A72212" w:rsidRDefault="00A72212" w:rsidP="00A72212">
      <w:pPr>
        <w:spacing w:line="360" w:lineRule="auto"/>
        <w:jc w:val="center"/>
        <w:rPr>
          <w:b/>
          <w:sz w:val="24"/>
          <w:szCs w:val="24"/>
        </w:rPr>
      </w:pPr>
    </w:p>
    <w:p w:rsidR="00A72212" w:rsidRPr="00A72212" w:rsidRDefault="00A72212" w:rsidP="00A72212">
      <w:pPr>
        <w:jc w:val="center"/>
        <w:rPr>
          <w:b/>
          <w:bCs/>
          <w:sz w:val="24"/>
          <w:szCs w:val="24"/>
        </w:rPr>
      </w:pPr>
      <w:r w:rsidRPr="00A72212">
        <w:rPr>
          <w:noProof/>
        </w:rPr>
        <w:lastRenderedPageBreak/>
        <w:drawing>
          <wp:anchor distT="0" distB="0" distL="114300" distR="114300" simplePos="0" relativeHeight="251662336" behindDoc="0" locked="0" layoutInCell="1" allowOverlap="1">
            <wp:simplePos x="0" y="0"/>
            <wp:positionH relativeFrom="column">
              <wp:posOffset>0</wp:posOffset>
            </wp:positionH>
            <wp:positionV relativeFrom="paragraph">
              <wp:posOffset>-228600</wp:posOffset>
            </wp:positionV>
            <wp:extent cx="819150" cy="800100"/>
            <wp:effectExtent l="19050" t="0" r="0" b="0"/>
            <wp:wrapNone/>
            <wp:docPr id="4" name="Resim 2"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bel"/>
                    <pic:cNvPicPr>
                      <a:picLocks noChangeAspect="1" noChangeArrowheads="1"/>
                    </pic:cNvPicPr>
                  </pic:nvPicPr>
                  <pic:blipFill>
                    <a:blip r:embed="rId6"/>
                    <a:srcRect/>
                    <a:stretch>
                      <a:fillRect/>
                    </a:stretch>
                  </pic:blipFill>
                  <pic:spPr bwMode="auto">
                    <a:xfrm>
                      <a:off x="0" y="0"/>
                      <a:ext cx="819150" cy="800100"/>
                    </a:xfrm>
                    <a:prstGeom prst="rect">
                      <a:avLst/>
                    </a:prstGeom>
                    <a:noFill/>
                  </pic:spPr>
                </pic:pic>
              </a:graphicData>
            </a:graphic>
          </wp:anchor>
        </w:drawing>
      </w:r>
      <w:r w:rsidRPr="00A72212">
        <w:rPr>
          <w:b/>
          <w:bCs/>
          <w:sz w:val="24"/>
          <w:szCs w:val="24"/>
        </w:rPr>
        <w:t>MERSİN BÜYÜKŞEHİR</w:t>
      </w:r>
    </w:p>
    <w:p w:rsidR="00A72212" w:rsidRPr="00A72212" w:rsidRDefault="00A72212" w:rsidP="00A72212">
      <w:pPr>
        <w:jc w:val="center"/>
        <w:rPr>
          <w:b/>
          <w:bCs/>
          <w:sz w:val="24"/>
          <w:szCs w:val="24"/>
        </w:rPr>
      </w:pPr>
      <w:r w:rsidRPr="00A72212">
        <w:rPr>
          <w:b/>
          <w:bCs/>
          <w:sz w:val="24"/>
          <w:szCs w:val="24"/>
        </w:rPr>
        <w:t>BELEDİYE MECLİSİ KARARI</w:t>
      </w:r>
    </w:p>
    <w:p w:rsidR="00A72212" w:rsidRPr="00A72212" w:rsidRDefault="00A72212" w:rsidP="00A72212">
      <w:pPr>
        <w:jc w:val="center"/>
        <w:rPr>
          <w:b/>
          <w:bCs/>
          <w:sz w:val="24"/>
          <w:szCs w:val="24"/>
        </w:rPr>
      </w:pPr>
      <w:r>
        <w:rPr>
          <w:b/>
          <w:bCs/>
          <w:sz w:val="24"/>
          <w:szCs w:val="24"/>
        </w:rPr>
        <w:t>(3</w:t>
      </w:r>
      <w:r w:rsidRPr="00A72212">
        <w:rPr>
          <w:b/>
          <w:bCs/>
          <w:sz w:val="24"/>
          <w:szCs w:val="24"/>
        </w:rPr>
        <w:t>)</w:t>
      </w:r>
    </w:p>
    <w:p w:rsidR="00A72212" w:rsidRPr="00A72212" w:rsidRDefault="00A72212" w:rsidP="00A72212">
      <w:pPr>
        <w:jc w:val="center"/>
        <w:rPr>
          <w:b/>
          <w:bCs/>
          <w:sz w:val="24"/>
          <w:szCs w:val="24"/>
        </w:rPr>
      </w:pPr>
    </w:p>
    <w:p w:rsidR="00A72212" w:rsidRPr="00A72212" w:rsidRDefault="00A72212" w:rsidP="00A72212">
      <w:pPr>
        <w:pStyle w:val="Balk2"/>
        <w:rPr>
          <w:sz w:val="24"/>
          <w:szCs w:val="24"/>
        </w:rPr>
      </w:pPr>
      <w:r w:rsidRPr="00A72212">
        <w:rPr>
          <w:sz w:val="24"/>
          <w:szCs w:val="24"/>
        </w:rPr>
        <w:t>Birleşim Sayısı : (3)</w:t>
      </w:r>
    </w:p>
    <w:p w:rsidR="00A72212" w:rsidRPr="00A72212" w:rsidRDefault="00A72212" w:rsidP="00A72212">
      <w:pPr>
        <w:pStyle w:val="Balk2"/>
        <w:rPr>
          <w:sz w:val="24"/>
          <w:szCs w:val="24"/>
        </w:rPr>
      </w:pPr>
      <w:r w:rsidRPr="00A72212">
        <w:rPr>
          <w:sz w:val="24"/>
          <w:szCs w:val="24"/>
        </w:rPr>
        <w:t>Oturum Sayısı : (1)</w:t>
      </w:r>
    </w:p>
    <w:p w:rsidR="00A72212" w:rsidRPr="00A72212" w:rsidRDefault="00A72212" w:rsidP="00A72212">
      <w:pPr>
        <w:rPr>
          <w:b/>
          <w:bCs/>
          <w:sz w:val="24"/>
          <w:szCs w:val="24"/>
        </w:rPr>
      </w:pPr>
      <w:r w:rsidRPr="00A72212">
        <w:rPr>
          <w:b/>
          <w:bCs/>
          <w:sz w:val="24"/>
          <w:szCs w:val="24"/>
        </w:rPr>
        <w:t>Dönem Sayısı   : (1)</w:t>
      </w:r>
    </w:p>
    <w:p w:rsidR="00A72212" w:rsidRPr="00A72212" w:rsidRDefault="00A72212" w:rsidP="00A72212">
      <w:pPr>
        <w:pStyle w:val="Balk2"/>
        <w:rPr>
          <w:sz w:val="24"/>
          <w:szCs w:val="24"/>
        </w:rPr>
      </w:pPr>
      <w:r w:rsidRPr="00A72212">
        <w:rPr>
          <w:sz w:val="24"/>
          <w:szCs w:val="24"/>
        </w:rPr>
        <w:t>Karar Tarihi    : 20/11/2014</w:t>
      </w:r>
    </w:p>
    <w:p w:rsidR="00A72212" w:rsidRPr="00A72212" w:rsidRDefault="00A72212" w:rsidP="00A72212">
      <w:pPr>
        <w:pStyle w:val="Balk2"/>
        <w:rPr>
          <w:b w:val="0"/>
          <w:bCs w:val="0"/>
        </w:rPr>
      </w:pPr>
      <w:r w:rsidRPr="00A72212">
        <w:rPr>
          <w:sz w:val="24"/>
          <w:szCs w:val="24"/>
        </w:rPr>
        <w:t xml:space="preserve">Karar Sayısı     : </w:t>
      </w:r>
      <w:r w:rsidR="00825F49">
        <w:rPr>
          <w:sz w:val="24"/>
          <w:szCs w:val="24"/>
        </w:rPr>
        <w:t>666</w:t>
      </w:r>
      <w:r w:rsidRPr="00A72212">
        <w:tab/>
      </w:r>
      <w:r w:rsidRPr="00A72212">
        <w:tab/>
      </w:r>
      <w:r w:rsidRPr="00A72212">
        <w:tab/>
        <w:t xml:space="preserve">  </w:t>
      </w:r>
      <w:r w:rsidRPr="00A72212">
        <w:tab/>
      </w:r>
      <w:r w:rsidRPr="00A72212">
        <w:tab/>
        <w:t xml:space="preserve">  </w:t>
      </w:r>
      <w:r w:rsidRPr="00A72212">
        <w:tab/>
        <w:t xml:space="preserve"> </w:t>
      </w:r>
      <w:r w:rsidRPr="00A72212">
        <w:tab/>
        <w:t xml:space="preserve">  </w:t>
      </w:r>
      <w:r w:rsidRPr="00A72212">
        <w:tab/>
        <w:t xml:space="preserve"> </w:t>
      </w:r>
    </w:p>
    <w:p w:rsidR="00A72212" w:rsidRPr="00A72212" w:rsidRDefault="00A72212" w:rsidP="00A72212">
      <w:pPr>
        <w:spacing w:line="360" w:lineRule="auto"/>
        <w:rPr>
          <w:b/>
        </w:rPr>
      </w:pPr>
    </w:p>
    <w:tbl>
      <w:tblPr>
        <w:tblW w:w="8880" w:type="dxa"/>
        <w:tblInd w:w="57" w:type="dxa"/>
        <w:tblCellMar>
          <w:left w:w="70" w:type="dxa"/>
          <w:right w:w="70" w:type="dxa"/>
        </w:tblCellMar>
        <w:tblLook w:val="04A0"/>
      </w:tblPr>
      <w:tblGrid>
        <w:gridCol w:w="7420"/>
        <w:gridCol w:w="1460"/>
      </w:tblGrid>
      <w:tr w:rsidR="00A72212" w:rsidRPr="00845C88" w:rsidTr="00A72212">
        <w:trPr>
          <w:trHeight w:val="525"/>
        </w:trPr>
        <w:tc>
          <w:tcPr>
            <w:tcW w:w="8880" w:type="dxa"/>
            <w:gridSpan w:val="2"/>
            <w:tcBorders>
              <w:top w:val="nil"/>
              <w:left w:val="nil"/>
              <w:bottom w:val="nil"/>
              <w:right w:val="nil"/>
            </w:tcBorders>
            <w:shd w:val="clear" w:color="000000" w:fill="FFFFFF"/>
            <w:noWrap/>
            <w:hideMark/>
          </w:tcPr>
          <w:p w:rsidR="00A72212" w:rsidRPr="00A72212" w:rsidRDefault="00A72212" w:rsidP="00A72212">
            <w:pPr>
              <w:jc w:val="center"/>
              <w:rPr>
                <w:b/>
                <w:bCs/>
                <w:color w:val="000000"/>
                <w:sz w:val="24"/>
                <w:szCs w:val="24"/>
              </w:rPr>
            </w:pPr>
            <w:r w:rsidRPr="00A72212">
              <w:rPr>
                <w:b/>
                <w:bCs/>
                <w:color w:val="000000"/>
                <w:sz w:val="24"/>
                <w:szCs w:val="24"/>
              </w:rPr>
              <w:t>FİNANSMANIN EKONOMİK SINIFLANDIRMASI TABLOSU</w:t>
            </w:r>
          </w:p>
        </w:tc>
      </w:tr>
      <w:tr w:rsidR="00A72212" w:rsidRPr="00845C88" w:rsidTr="00A72212">
        <w:trPr>
          <w:trHeight w:val="255"/>
        </w:trPr>
        <w:tc>
          <w:tcPr>
            <w:tcW w:w="7420" w:type="dxa"/>
            <w:tcBorders>
              <w:top w:val="nil"/>
              <w:left w:val="nil"/>
              <w:bottom w:val="nil"/>
              <w:right w:val="nil"/>
            </w:tcBorders>
            <w:shd w:val="clear" w:color="000000" w:fill="FFFFFF"/>
            <w:noWrap/>
            <w:hideMark/>
          </w:tcPr>
          <w:p w:rsidR="00A72212" w:rsidRPr="00845C88" w:rsidRDefault="00A72212" w:rsidP="00A72212">
            <w:pPr>
              <w:rPr>
                <w:rFonts w:ascii="ARIAL" w:hAnsi="ARIAL"/>
                <w:color w:val="000000"/>
              </w:rPr>
            </w:pPr>
            <w:r w:rsidRPr="00845C88">
              <w:rPr>
                <w:rFonts w:ascii="ARIAL" w:hAnsi="ARIAL"/>
                <w:color w:val="000000"/>
              </w:rPr>
              <w:t> </w:t>
            </w:r>
          </w:p>
        </w:tc>
        <w:tc>
          <w:tcPr>
            <w:tcW w:w="1460" w:type="dxa"/>
            <w:tcBorders>
              <w:top w:val="nil"/>
              <w:left w:val="nil"/>
              <w:bottom w:val="nil"/>
              <w:right w:val="nil"/>
            </w:tcBorders>
            <w:shd w:val="clear" w:color="000000" w:fill="FFFFFF"/>
            <w:noWrap/>
            <w:hideMark/>
          </w:tcPr>
          <w:p w:rsidR="00A72212" w:rsidRPr="00845C88" w:rsidRDefault="00A72212" w:rsidP="00A72212">
            <w:pPr>
              <w:rPr>
                <w:rFonts w:ascii="ARIAL" w:hAnsi="ARIAL"/>
                <w:color w:val="000000"/>
              </w:rPr>
            </w:pPr>
            <w:r w:rsidRPr="00845C88">
              <w:rPr>
                <w:rFonts w:ascii="ARIAL" w:hAnsi="ARIAL"/>
                <w:color w:val="000000"/>
              </w:rPr>
              <w:t> </w:t>
            </w:r>
          </w:p>
        </w:tc>
      </w:tr>
      <w:tr w:rsidR="00A72212" w:rsidRPr="00A72212" w:rsidTr="00A72212">
        <w:trPr>
          <w:trHeight w:val="255"/>
        </w:trPr>
        <w:tc>
          <w:tcPr>
            <w:tcW w:w="7420" w:type="dxa"/>
            <w:tcBorders>
              <w:top w:val="single" w:sz="4" w:space="0" w:color="auto"/>
              <w:left w:val="single" w:sz="4" w:space="0" w:color="auto"/>
              <w:bottom w:val="single" w:sz="4" w:space="0" w:color="auto"/>
              <w:right w:val="single" w:sz="4" w:space="0" w:color="auto"/>
            </w:tcBorders>
            <w:shd w:val="clear" w:color="000000" w:fill="FFFFFF"/>
            <w:noWrap/>
            <w:hideMark/>
          </w:tcPr>
          <w:p w:rsidR="00A72212" w:rsidRPr="00A72212" w:rsidRDefault="00A72212" w:rsidP="00A72212">
            <w:pPr>
              <w:rPr>
                <w:color w:val="000000"/>
                <w:sz w:val="18"/>
                <w:szCs w:val="18"/>
              </w:rPr>
            </w:pPr>
            <w:r w:rsidRPr="00A72212">
              <w:rPr>
                <w:color w:val="000000"/>
                <w:sz w:val="18"/>
                <w:szCs w:val="18"/>
              </w:rPr>
              <w:t>1-İÇ BORÇLANMA</w:t>
            </w:r>
          </w:p>
        </w:tc>
        <w:tc>
          <w:tcPr>
            <w:tcW w:w="1460" w:type="dxa"/>
            <w:tcBorders>
              <w:top w:val="single" w:sz="4" w:space="0" w:color="auto"/>
              <w:left w:val="nil"/>
              <w:bottom w:val="single" w:sz="4" w:space="0" w:color="auto"/>
              <w:right w:val="single" w:sz="4" w:space="0" w:color="auto"/>
            </w:tcBorders>
            <w:shd w:val="clear" w:color="000000" w:fill="FFFFFF"/>
            <w:noWrap/>
            <w:hideMark/>
          </w:tcPr>
          <w:p w:rsidR="00A72212" w:rsidRPr="00A72212" w:rsidRDefault="00A72212" w:rsidP="00A72212">
            <w:pPr>
              <w:jc w:val="right"/>
              <w:rPr>
                <w:color w:val="000000"/>
                <w:sz w:val="18"/>
                <w:szCs w:val="18"/>
              </w:rPr>
            </w:pPr>
            <w:r w:rsidRPr="00A72212">
              <w:rPr>
                <w:color w:val="000000"/>
                <w:sz w:val="18"/>
                <w:szCs w:val="18"/>
              </w:rPr>
              <w:t>60.000.000,00</w:t>
            </w:r>
          </w:p>
        </w:tc>
      </w:tr>
      <w:tr w:rsidR="00A72212" w:rsidRPr="00A72212" w:rsidTr="00A72212">
        <w:trPr>
          <w:trHeight w:val="255"/>
        </w:trPr>
        <w:tc>
          <w:tcPr>
            <w:tcW w:w="7420" w:type="dxa"/>
            <w:tcBorders>
              <w:top w:val="nil"/>
              <w:left w:val="single" w:sz="4" w:space="0" w:color="auto"/>
              <w:bottom w:val="single" w:sz="4" w:space="0" w:color="auto"/>
              <w:right w:val="single" w:sz="4" w:space="0" w:color="auto"/>
            </w:tcBorders>
            <w:shd w:val="clear" w:color="000000" w:fill="FFFFFF"/>
            <w:noWrap/>
            <w:hideMark/>
          </w:tcPr>
          <w:p w:rsidR="00A72212" w:rsidRPr="00A72212" w:rsidRDefault="00A72212" w:rsidP="00A72212">
            <w:pPr>
              <w:rPr>
                <w:color w:val="000000"/>
                <w:sz w:val="18"/>
                <w:szCs w:val="18"/>
              </w:rPr>
            </w:pPr>
            <w:r w:rsidRPr="00A72212">
              <w:rPr>
                <w:color w:val="000000"/>
                <w:sz w:val="18"/>
                <w:szCs w:val="18"/>
              </w:rPr>
              <w:t xml:space="preserve"> ÖDEME (-)      </w:t>
            </w:r>
          </w:p>
        </w:tc>
        <w:tc>
          <w:tcPr>
            <w:tcW w:w="1460" w:type="dxa"/>
            <w:tcBorders>
              <w:top w:val="nil"/>
              <w:left w:val="nil"/>
              <w:bottom w:val="single" w:sz="4" w:space="0" w:color="auto"/>
              <w:right w:val="single" w:sz="4" w:space="0" w:color="auto"/>
            </w:tcBorders>
            <w:shd w:val="clear" w:color="000000" w:fill="FFFFFF"/>
            <w:noWrap/>
            <w:hideMark/>
          </w:tcPr>
          <w:p w:rsidR="00A72212" w:rsidRPr="00A72212" w:rsidRDefault="00A72212" w:rsidP="00A72212">
            <w:pPr>
              <w:jc w:val="right"/>
              <w:rPr>
                <w:color w:val="000000"/>
                <w:sz w:val="18"/>
                <w:szCs w:val="18"/>
              </w:rPr>
            </w:pPr>
            <w:r w:rsidRPr="00A72212">
              <w:rPr>
                <w:color w:val="000000"/>
                <w:sz w:val="18"/>
                <w:szCs w:val="18"/>
              </w:rPr>
              <w:t>-18.316.539</w:t>
            </w:r>
          </w:p>
        </w:tc>
      </w:tr>
      <w:tr w:rsidR="00A72212" w:rsidRPr="00A72212" w:rsidTr="00A72212">
        <w:trPr>
          <w:trHeight w:val="510"/>
        </w:trPr>
        <w:tc>
          <w:tcPr>
            <w:tcW w:w="7420" w:type="dxa"/>
            <w:tcBorders>
              <w:top w:val="nil"/>
              <w:left w:val="single" w:sz="4" w:space="0" w:color="auto"/>
              <w:bottom w:val="single" w:sz="4" w:space="0" w:color="auto"/>
              <w:right w:val="single" w:sz="4" w:space="0" w:color="auto"/>
            </w:tcBorders>
            <w:shd w:val="clear" w:color="000000" w:fill="FFFFFF"/>
            <w:hideMark/>
          </w:tcPr>
          <w:p w:rsidR="00A72212" w:rsidRPr="00A72212" w:rsidRDefault="00A72212" w:rsidP="00A72212">
            <w:pPr>
              <w:rPr>
                <w:color w:val="000000"/>
                <w:sz w:val="18"/>
                <w:szCs w:val="18"/>
              </w:rPr>
            </w:pPr>
            <w:r w:rsidRPr="00A72212">
              <w:rPr>
                <w:color w:val="000000"/>
                <w:sz w:val="18"/>
                <w:szCs w:val="18"/>
              </w:rPr>
              <w:t>3-LİKİDİTE AMAÇLI TUT.NAK.MEV.VE</w:t>
            </w:r>
            <w:r w:rsidRPr="00A72212">
              <w:rPr>
                <w:color w:val="000000"/>
                <w:sz w:val="18"/>
                <w:szCs w:val="18"/>
              </w:rPr>
              <w:br/>
              <w:t xml:space="preserve"> MENK.KIY.DEĞİŞİK. </w:t>
            </w:r>
          </w:p>
        </w:tc>
        <w:tc>
          <w:tcPr>
            <w:tcW w:w="1460" w:type="dxa"/>
            <w:tcBorders>
              <w:top w:val="nil"/>
              <w:left w:val="nil"/>
              <w:bottom w:val="single" w:sz="4" w:space="0" w:color="auto"/>
              <w:right w:val="single" w:sz="4" w:space="0" w:color="auto"/>
            </w:tcBorders>
            <w:shd w:val="clear" w:color="000000" w:fill="FFFFFF"/>
            <w:noWrap/>
            <w:hideMark/>
          </w:tcPr>
          <w:p w:rsidR="00A72212" w:rsidRPr="00A72212" w:rsidRDefault="00A72212" w:rsidP="00A72212">
            <w:pPr>
              <w:jc w:val="right"/>
              <w:rPr>
                <w:color w:val="000000"/>
                <w:sz w:val="18"/>
                <w:szCs w:val="18"/>
              </w:rPr>
            </w:pPr>
            <w:r w:rsidRPr="00A72212">
              <w:rPr>
                <w:color w:val="000000"/>
                <w:sz w:val="18"/>
                <w:szCs w:val="18"/>
              </w:rPr>
              <w:t>80.000.000</w:t>
            </w:r>
          </w:p>
        </w:tc>
      </w:tr>
      <w:tr w:rsidR="00A72212" w:rsidRPr="00A72212" w:rsidTr="00A72212">
        <w:trPr>
          <w:trHeight w:val="255"/>
        </w:trPr>
        <w:tc>
          <w:tcPr>
            <w:tcW w:w="7420" w:type="dxa"/>
            <w:tcBorders>
              <w:top w:val="nil"/>
              <w:left w:val="single" w:sz="4" w:space="0" w:color="auto"/>
              <w:bottom w:val="single" w:sz="4" w:space="0" w:color="auto"/>
              <w:right w:val="single" w:sz="4" w:space="0" w:color="auto"/>
            </w:tcBorders>
            <w:shd w:val="clear" w:color="000000" w:fill="FFFFFF"/>
            <w:noWrap/>
            <w:hideMark/>
          </w:tcPr>
          <w:p w:rsidR="00A72212" w:rsidRPr="00A72212" w:rsidRDefault="00A72212" w:rsidP="00A72212">
            <w:pPr>
              <w:rPr>
                <w:color w:val="000000"/>
                <w:sz w:val="18"/>
                <w:szCs w:val="18"/>
              </w:rPr>
            </w:pPr>
            <w:r w:rsidRPr="00A72212">
              <w:rPr>
                <w:color w:val="000000"/>
                <w:sz w:val="18"/>
                <w:szCs w:val="18"/>
              </w:rPr>
              <w:t xml:space="preserve">NET FİNANSMAN   TOPLAM      </w:t>
            </w:r>
          </w:p>
        </w:tc>
        <w:tc>
          <w:tcPr>
            <w:tcW w:w="1460" w:type="dxa"/>
            <w:tcBorders>
              <w:top w:val="nil"/>
              <w:left w:val="nil"/>
              <w:bottom w:val="single" w:sz="4" w:space="0" w:color="auto"/>
              <w:right w:val="single" w:sz="4" w:space="0" w:color="auto"/>
            </w:tcBorders>
            <w:shd w:val="clear" w:color="000000" w:fill="FFFFFF"/>
            <w:noWrap/>
            <w:hideMark/>
          </w:tcPr>
          <w:p w:rsidR="00A72212" w:rsidRPr="00A72212" w:rsidRDefault="00A72212" w:rsidP="00A72212">
            <w:pPr>
              <w:jc w:val="right"/>
              <w:rPr>
                <w:color w:val="000000"/>
                <w:sz w:val="18"/>
                <w:szCs w:val="18"/>
              </w:rPr>
            </w:pPr>
            <w:r w:rsidRPr="00A72212">
              <w:rPr>
                <w:color w:val="000000"/>
                <w:sz w:val="18"/>
                <w:szCs w:val="18"/>
              </w:rPr>
              <w:t>121.683.461,00</w:t>
            </w:r>
          </w:p>
        </w:tc>
      </w:tr>
    </w:tbl>
    <w:p w:rsidR="00A72212" w:rsidRPr="00A72212" w:rsidRDefault="00A72212" w:rsidP="00A72212">
      <w:pPr>
        <w:rPr>
          <w:b/>
          <w:sz w:val="18"/>
          <w:szCs w:val="18"/>
        </w:rPr>
      </w:pPr>
    </w:p>
    <w:p w:rsidR="00A72212" w:rsidRPr="00A72212" w:rsidRDefault="00A72212" w:rsidP="00A72212">
      <w:pPr>
        <w:rPr>
          <w:b/>
          <w:sz w:val="24"/>
          <w:szCs w:val="24"/>
        </w:rPr>
      </w:pPr>
      <w:r w:rsidRPr="00A72212">
        <w:rPr>
          <w:b/>
          <w:sz w:val="24"/>
          <w:szCs w:val="24"/>
        </w:rPr>
        <w:t>GİDER BÜTÇESİNİN DAİRE BAŞKANLIKLARI BAZINDA DAĞILIMI :</w:t>
      </w:r>
    </w:p>
    <w:p w:rsidR="00A72212" w:rsidRPr="00A72212" w:rsidRDefault="00A72212" w:rsidP="00A72212">
      <w:pPr>
        <w:rPr>
          <w:b/>
          <w:sz w:val="18"/>
          <w:szCs w:val="18"/>
        </w:rPr>
      </w:pPr>
    </w:p>
    <w:tbl>
      <w:tblPr>
        <w:tblW w:w="9504" w:type="dxa"/>
        <w:tblInd w:w="60" w:type="dxa"/>
        <w:tblCellMar>
          <w:left w:w="70" w:type="dxa"/>
          <w:right w:w="70" w:type="dxa"/>
        </w:tblCellMar>
        <w:tblLook w:val="04A0"/>
      </w:tblPr>
      <w:tblGrid>
        <w:gridCol w:w="7176"/>
        <w:gridCol w:w="2328"/>
      </w:tblGrid>
      <w:tr w:rsidR="00A72212" w:rsidRPr="00A72212" w:rsidTr="00A72212">
        <w:trPr>
          <w:trHeight w:val="260"/>
        </w:trPr>
        <w:tc>
          <w:tcPr>
            <w:tcW w:w="7176" w:type="dxa"/>
            <w:tcBorders>
              <w:top w:val="single" w:sz="4" w:space="0" w:color="auto"/>
              <w:left w:val="single" w:sz="4" w:space="0" w:color="auto"/>
              <w:bottom w:val="single" w:sz="4" w:space="0" w:color="auto"/>
              <w:right w:val="single" w:sz="4" w:space="0" w:color="auto"/>
            </w:tcBorders>
            <w:shd w:val="clear" w:color="000000" w:fill="FFFFFF"/>
            <w:noWrap/>
            <w:hideMark/>
          </w:tcPr>
          <w:p w:rsidR="00A72212" w:rsidRPr="00A72212" w:rsidRDefault="00A72212" w:rsidP="00A72212">
            <w:pPr>
              <w:rPr>
                <w:color w:val="000000"/>
                <w:sz w:val="18"/>
                <w:szCs w:val="18"/>
              </w:rPr>
            </w:pPr>
            <w:r w:rsidRPr="00A72212">
              <w:rPr>
                <w:color w:val="000000"/>
                <w:sz w:val="18"/>
                <w:szCs w:val="18"/>
              </w:rPr>
              <w:t>GENEL SEKRETERLİK</w:t>
            </w:r>
          </w:p>
          <w:p w:rsidR="00A72212" w:rsidRPr="00A72212" w:rsidRDefault="00A72212" w:rsidP="00A72212">
            <w:pPr>
              <w:rPr>
                <w:color w:val="000000"/>
                <w:sz w:val="18"/>
                <w:szCs w:val="18"/>
              </w:rPr>
            </w:pPr>
          </w:p>
        </w:tc>
        <w:tc>
          <w:tcPr>
            <w:tcW w:w="2328" w:type="dxa"/>
            <w:tcBorders>
              <w:top w:val="single" w:sz="4" w:space="0" w:color="auto"/>
              <w:left w:val="nil"/>
              <w:bottom w:val="single" w:sz="4" w:space="0" w:color="auto"/>
              <w:right w:val="single" w:sz="4" w:space="0" w:color="auto"/>
            </w:tcBorders>
            <w:shd w:val="clear" w:color="000000" w:fill="FFFFFF"/>
            <w:noWrap/>
            <w:hideMark/>
          </w:tcPr>
          <w:p w:rsidR="00A72212" w:rsidRPr="00A72212" w:rsidRDefault="00A72212" w:rsidP="00A72212">
            <w:pPr>
              <w:jc w:val="right"/>
              <w:rPr>
                <w:color w:val="000000"/>
                <w:sz w:val="18"/>
                <w:szCs w:val="18"/>
              </w:rPr>
            </w:pPr>
            <w:r w:rsidRPr="00A72212">
              <w:rPr>
                <w:color w:val="000000"/>
                <w:sz w:val="18"/>
                <w:szCs w:val="18"/>
              </w:rPr>
              <w:t xml:space="preserve">1.757.597,00 </w:t>
            </w:r>
          </w:p>
        </w:tc>
      </w:tr>
      <w:tr w:rsidR="00A72212" w:rsidRPr="00A72212" w:rsidTr="00A72212">
        <w:trPr>
          <w:trHeight w:val="260"/>
        </w:trPr>
        <w:tc>
          <w:tcPr>
            <w:tcW w:w="7176" w:type="dxa"/>
            <w:tcBorders>
              <w:top w:val="nil"/>
              <w:left w:val="single" w:sz="4" w:space="0" w:color="auto"/>
              <w:bottom w:val="single" w:sz="4" w:space="0" w:color="auto"/>
              <w:right w:val="single" w:sz="4" w:space="0" w:color="auto"/>
            </w:tcBorders>
            <w:shd w:val="clear" w:color="000000" w:fill="FFFFFF"/>
            <w:noWrap/>
            <w:hideMark/>
          </w:tcPr>
          <w:p w:rsidR="00A72212" w:rsidRPr="00A72212" w:rsidRDefault="00A72212" w:rsidP="00A72212">
            <w:pPr>
              <w:rPr>
                <w:color w:val="000000"/>
                <w:sz w:val="18"/>
                <w:szCs w:val="18"/>
              </w:rPr>
            </w:pPr>
          </w:p>
          <w:p w:rsidR="00A72212" w:rsidRPr="00A72212" w:rsidRDefault="00A72212" w:rsidP="00A72212">
            <w:pPr>
              <w:rPr>
                <w:color w:val="000000"/>
                <w:sz w:val="18"/>
                <w:szCs w:val="18"/>
              </w:rPr>
            </w:pPr>
            <w:r w:rsidRPr="00A72212">
              <w:rPr>
                <w:color w:val="000000"/>
                <w:sz w:val="18"/>
                <w:szCs w:val="18"/>
              </w:rPr>
              <w:t>ÖZEL KALEM MÜDÜRLÜĞÜ</w:t>
            </w:r>
          </w:p>
        </w:tc>
        <w:tc>
          <w:tcPr>
            <w:tcW w:w="2328" w:type="dxa"/>
            <w:tcBorders>
              <w:top w:val="nil"/>
              <w:left w:val="nil"/>
              <w:bottom w:val="single" w:sz="4" w:space="0" w:color="auto"/>
              <w:right w:val="single" w:sz="4" w:space="0" w:color="auto"/>
            </w:tcBorders>
            <w:shd w:val="clear" w:color="000000" w:fill="FFFFFF"/>
            <w:noWrap/>
            <w:hideMark/>
          </w:tcPr>
          <w:p w:rsidR="00A72212" w:rsidRPr="00A72212" w:rsidRDefault="00A72212" w:rsidP="00A72212">
            <w:pPr>
              <w:jc w:val="right"/>
              <w:rPr>
                <w:color w:val="000000"/>
                <w:sz w:val="18"/>
                <w:szCs w:val="18"/>
              </w:rPr>
            </w:pPr>
            <w:r w:rsidRPr="00A72212">
              <w:rPr>
                <w:color w:val="000000"/>
                <w:sz w:val="18"/>
                <w:szCs w:val="18"/>
              </w:rPr>
              <w:t xml:space="preserve">22.663.124,00 </w:t>
            </w:r>
          </w:p>
        </w:tc>
      </w:tr>
      <w:tr w:rsidR="00A72212" w:rsidRPr="00A72212" w:rsidTr="00A72212">
        <w:trPr>
          <w:trHeight w:val="260"/>
        </w:trPr>
        <w:tc>
          <w:tcPr>
            <w:tcW w:w="7176" w:type="dxa"/>
            <w:tcBorders>
              <w:top w:val="nil"/>
              <w:left w:val="single" w:sz="4" w:space="0" w:color="auto"/>
              <w:bottom w:val="single" w:sz="4" w:space="0" w:color="auto"/>
              <w:right w:val="single" w:sz="4" w:space="0" w:color="auto"/>
            </w:tcBorders>
            <w:shd w:val="clear" w:color="000000" w:fill="FFFFFF"/>
            <w:noWrap/>
            <w:hideMark/>
          </w:tcPr>
          <w:p w:rsidR="00A72212" w:rsidRPr="00A72212" w:rsidRDefault="00A72212" w:rsidP="00A72212">
            <w:pPr>
              <w:rPr>
                <w:color w:val="000000"/>
                <w:sz w:val="18"/>
                <w:szCs w:val="18"/>
              </w:rPr>
            </w:pPr>
          </w:p>
          <w:p w:rsidR="00A72212" w:rsidRPr="00A72212" w:rsidRDefault="00A72212" w:rsidP="00A72212">
            <w:pPr>
              <w:rPr>
                <w:color w:val="000000"/>
                <w:sz w:val="18"/>
                <w:szCs w:val="18"/>
              </w:rPr>
            </w:pPr>
            <w:r w:rsidRPr="00A72212">
              <w:rPr>
                <w:color w:val="000000"/>
                <w:sz w:val="18"/>
                <w:szCs w:val="18"/>
              </w:rPr>
              <w:t>MALİ HİZMETLER DAİRE</w:t>
            </w:r>
            <w:r w:rsidR="00486A3F">
              <w:rPr>
                <w:color w:val="000000"/>
                <w:sz w:val="18"/>
                <w:szCs w:val="18"/>
              </w:rPr>
              <w:t xml:space="preserve">Sİ </w:t>
            </w:r>
            <w:r w:rsidRPr="00A72212">
              <w:rPr>
                <w:color w:val="000000"/>
                <w:sz w:val="18"/>
                <w:szCs w:val="18"/>
              </w:rPr>
              <w:t xml:space="preserve"> BAŞKANLIĞI</w:t>
            </w:r>
          </w:p>
        </w:tc>
        <w:tc>
          <w:tcPr>
            <w:tcW w:w="2328" w:type="dxa"/>
            <w:tcBorders>
              <w:top w:val="nil"/>
              <w:left w:val="nil"/>
              <w:bottom w:val="single" w:sz="4" w:space="0" w:color="auto"/>
              <w:right w:val="single" w:sz="4" w:space="0" w:color="auto"/>
            </w:tcBorders>
            <w:shd w:val="clear" w:color="000000" w:fill="FFFFFF"/>
            <w:noWrap/>
            <w:hideMark/>
          </w:tcPr>
          <w:p w:rsidR="00A72212" w:rsidRPr="00A72212" w:rsidRDefault="00A72212" w:rsidP="00A72212">
            <w:pPr>
              <w:jc w:val="right"/>
              <w:rPr>
                <w:color w:val="000000"/>
                <w:sz w:val="18"/>
                <w:szCs w:val="18"/>
              </w:rPr>
            </w:pPr>
            <w:r w:rsidRPr="00A72212">
              <w:rPr>
                <w:color w:val="000000"/>
                <w:sz w:val="18"/>
                <w:szCs w:val="18"/>
              </w:rPr>
              <w:t xml:space="preserve">127.768.407,00 </w:t>
            </w:r>
          </w:p>
        </w:tc>
      </w:tr>
      <w:tr w:rsidR="00A72212" w:rsidRPr="00A72212" w:rsidTr="00A72212">
        <w:trPr>
          <w:trHeight w:val="260"/>
        </w:trPr>
        <w:tc>
          <w:tcPr>
            <w:tcW w:w="7176" w:type="dxa"/>
            <w:tcBorders>
              <w:top w:val="nil"/>
              <w:left w:val="single" w:sz="4" w:space="0" w:color="auto"/>
              <w:bottom w:val="single" w:sz="4" w:space="0" w:color="auto"/>
              <w:right w:val="single" w:sz="4" w:space="0" w:color="auto"/>
            </w:tcBorders>
            <w:shd w:val="clear" w:color="000000" w:fill="FFFFFF"/>
            <w:noWrap/>
            <w:hideMark/>
          </w:tcPr>
          <w:p w:rsidR="00A72212" w:rsidRPr="00A72212" w:rsidRDefault="00A72212" w:rsidP="00A72212">
            <w:pPr>
              <w:rPr>
                <w:color w:val="000000"/>
                <w:sz w:val="18"/>
                <w:szCs w:val="18"/>
              </w:rPr>
            </w:pPr>
          </w:p>
          <w:p w:rsidR="00A72212" w:rsidRPr="00A72212" w:rsidRDefault="00A72212" w:rsidP="00A72212">
            <w:pPr>
              <w:rPr>
                <w:color w:val="000000"/>
                <w:sz w:val="18"/>
                <w:szCs w:val="18"/>
              </w:rPr>
            </w:pPr>
            <w:r w:rsidRPr="00A72212">
              <w:rPr>
                <w:color w:val="000000"/>
                <w:sz w:val="18"/>
                <w:szCs w:val="18"/>
              </w:rPr>
              <w:t>İNSAN KAYNAKLARI VE EĞİTİM DAİRE</w:t>
            </w:r>
            <w:r w:rsidR="00486A3F">
              <w:rPr>
                <w:color w:val="000000"/>
                <w:sz w:val="18"/>
                <w:szCs w:val="18"/>
              </w:rPr>
              <w:t>Sİ</w:t>
            </w:r>
            <w:r w:rsidRPr="00A72212">
              <w:rPr>
                <w:color w:val="000000"/>
                <w:sz w:val="18"/>
                <w:szCs w:val="18"/>
              </w:rPr>
              <w:t xml:space="preserve"> BAŞKANLIĞI</w:t>
            </w:r>
          </w:p>
        </w:tc>
        <w:tc>
          <w:tcPr>
            <w:tcW w:w="2328" w:type="dxa"/>
            <w:tcBorders>
              <w:top w:val="nil"/>
              <w:left w:val="nil"/>
              <w:bottom w:val="single" w:sz="4" w:space="0" w:color="auto"/>
              <w:right w:val="single" w:sz="4" w:space="0" w:color="auto"/>
            </w:tcBorders>
            <w:shd w:val="clear" w:color="000000" w:fill="FFFFFF"/>
            <w:noWrap/>
            <w:hideMark/>
          </w:tcPr>
          <w:p w:rsidR="00A72212" w:rsidRPr="00A72212" w:rsidRDefault="00A72212" w:rsidP="00A72212">
            <w:pPr>
              <w:jc w:val="right"/>
              <w:rPr>
                <w:color w:val="000000"/>
                <w:sz w:val="18"/>
                <w:szCs w:val="18"/>
              </w:rPr>
            </w:pPr>
            <w:r w:rsidRPr="00A72212">
              <w:rPr>
                <w:color w:val="000000"/>
                <w:sz w:val="18"/>
                <w:szCs w:val="18"/>
              </w:rPr>
              <w:t xml:space="preserve">218.957.189,00 </w:t>
            </w:r>
          </w:p>
        </w:tc>
      </w:tr>
      <w:tr w:rsidR="00A72212" w:rsidRPr="00A72212" w:rsidTr="00A72212">
        <w:trPr>
          <w:trHeight w:val="260"/>
        </w:trPr>
        <w:tc>
          <w:tcPr>
            <w:tcW w:w="7176" w:type="dxa"/>
            <w:tcBorders>
              <w:top w:val="nil"/>
              <w:left w:val="single" w:sz="4" w:space="0" w:color="auto"/>
              <w:bottom w:val="single" w:sz="4" w:space="0" w:color="auto"/>
              <w:right w:val="single" w:sz="4" w:space="0" w:color="auto"/>
            </w:tcBorders>
            <w:shd w:val="clear" w:color="000000" w:fill="FFFFFF"/>
            <w:noWrap/>
            <w:hideMark/>
          </w:tcPr>
          <w:p w:rsidR="00A72212" w:rsidRPr="00A72212" w:rsidRDefault="00A72212" w:rsidP="00A72212">
            <w:pPr>
              <w:rPr>
                <w:color w:val="000000"/>
                <w:sz w:val="18"/>
                <w:szCs w:val="18"/>
              </w:rPr>
            </w:pPr>
          </w:p>
          <w:p w:rsidR="00A72212" w:rsidRPr="00A72212" w:rsidRDefault="00A72212" w:rsidP="00A72212">
            <w:pPr>
              <w:rPr>
                <w:color w:val="000000"/>
                <w:sz w:val="18"/>
                <w:szCs w:val="18"/>
              </w:rPr>
            </w:pPr>
            <w:r w:rsidRPr="00A72212">
              <w:rPr>
                <w:color w:val="000000"/>
                <w:sz w:val="18"/>
                <w:szCs w:val="18"/>
              </w:rPr>
              <w:t>BASIN YAYIN VE HALKLA İLİŞKİLER DAİRE</w:t>
            </w:r>
            <w:r w:rsidR="00486A3F">
              <w:rPr>
                <w:color w:val="000000"/>
                <w:sz w:val="18"/>
                <w:szCs w:val="18"/>
              </w:rPr>
              <w:t>Sİ</w:t>
            </w:r>
            <w:r w:rsidRPr="00A72212">
              <w:rPr>
                <w:color w:val="000000"/>
                <w:sz w:val="18"/>
                <w:szCs w:val="18"/>
              </w:rPr>
              <w:t xml:space="preserve"> BAŞKANLIĞI</w:t>
            </w:r>
          </w:p>
        </w:tc>
        <w:tc>
          <w:tcPr>
            <w:tcW w:w="2328" w:type="dxa"/>
            <w:tcBorders>
              <w:top w:val="nil"/>
              <w:left w:val="nil"/>
              <w:bottom w:val="single" w:sz="4" w:space="0" w:color="auto"/>
              <w:right w:val="single" w:sz="4" w:space="0" w:color="auto"/>
            </w:tcBorders>
            <w:shd w:val="clear" w:color="000000" w:fill="FFFFFF"/>
            <w:noWrap/>
            <w:hideMark/>
          </w:tcPr>
          <w:p w:rsidR="00A72212" w:rsidRPr="00A72212" w:rsidRDefault="00A72212" w:rsidP="00A72212">
            <w:pPr>
              <w:jc w:val="right"/>
              <w:rPr>
                <w:color w:val="000000"/>
                <w:sz w:val="18"/>
                <w:szCs w:val="18"/>
              </w:rPr>
            </w:pPr>
            <w:r w:rsidRPr="00A72212">
              <w:rPr>
                <w:color w:val="000000"/>
                <w:sz w:val="18"/>
                <w:szCs w:val="18"/>
              </w:rPr>
              <w:t xml:space="preserve">5.011.218,00 </w:t>
            </w:r>
          </w:p>
        </w:tc>
      </w:tr>
      <w:tr w:rsidR="00A72212" w:rsidRPr="00A72212" w:rsidTr="00A72212">
        <w:trPr>
          <w:trHeight w:val="260"/>
        </w:trPr>
        <w:tc>
          <w:tcPr>
            <w:tcW w:w="7176" w:type="dxa"/>
            <w:tcBorders>
              <w:top w:val="nil"/>
              <w:left w:val="single" w:sz="4" w:space="0" w:color="auto"/>
              <w:bottom w:val="single" w:sz="4" w:space="0" w:color="auto"/>
              <w:right w:val="single" w:sz="4" w:space="0" w:color="auto"/>
            </w:tcBorders>
            <w:shd w:val="clear" w:color="000000" w:fill="FFFFFF"/>
            <w:noWrap/>
            <w:hideMark/>
          </w:tcPr>
          <w:p w:rsidR="00A72212" w:rsidRPr="00A72212" w:rsidRDefault="00A72212" w:rsidP="00A72212">
            <w:pPr>
              <w:rPr>
                <w:color w:val="000000"/>
                <w:sz w:val="18"/>
                <w:szCs w:val="18"/>
              </w:rPr>
            </w:pPr>
          </w:p>
          <w:p w:rsidR="00A72212" w:rsidRPr="00A72212" w:rsidRDefault="00A72212" w:rsidP="00A72212">
            <w:pPr>
              <w:rPr>
                <w:color w:val="000000"/>
                <w:sz w:val="18"/>
                <w:szCs w:val="18"/>
              </w:rPr>
            </w:pPr>
            <w:r w:rsidRPr="00A72212">
              <w:rPr>
                <w:color w:val="000000"/>
                <w:sz w:val="18"/>
                <w:szCs w:val="18"/>
              </w:rPr>
              <w:t>STRATEJİ GELİŞTİRME DAİRE</w:t>
            </w:r>
            <w:r w:rsidR="00486A3F">
              <w:rPr>
                <w:color w:val="000000"/>
                <w:sz w:val="18"/>
                <w:szCs w:val="18"/>
              </w:rPr>
              <w:t>Sİ</w:t>
            </w:r>
            <w:r w:rsidRPr="00A72212">
              <w:rPr>
                <w:color w:val="000000"/>
                <w:sz w:val="18"/>
                <w:szCs w:val="18"/>
              </w:rPr>
              <w:t xml:space="preserve"> BAŞKANLIĞI</w:t>
            </w:r>
          </w:p>
        </w:tc>
        <w:tc>
          <w:tcPr>
            <w:tcW w:w="2328" w:type="dxa"/>
            <w:tcBorders>
              <w:top w:val="nil"/>
              <w:left w:val="nil"/>
              <w:bottom w:val="single" w:sz="4" w:space="0" w:color="auto"/>
              <w:right w:val="single" w:sz="4" w:space="0" w:color="auto"/>
            </w:tcBorders>
            <w:shd w:val="clear" w:color="000000" w:fill="FFFFFF"/>
            <w:noWrap/>
            <w:hideMark/>
          </w:tcPr>
          <w:p w:rsidR="00A72212" w:rsidRPr="00A72212" w:rsidRDefault="00A72212" w:rsidP="00A72212">
            <w:pPr>
              <w:jc w:val="right"/>
              <w:rPr>
                <w:color w:val="000000"/>
                <w:sz w:val="18"/>
                <w:szCs w:val="18"/>
              </w:rPr>
            </w:pPr>
            <w:r w:rsidRPr="00A72212">
              <w:rPr>
                <w:color w:val="000000"/>
                <w:sz w:val="18"/>
                <w:szCs w:val="18"/>
              </w:rPr>
              <w:t xml:space="preserve">688.087,00 </w:t>
            </w:r>
          </w:p>
        </w:tc>
      </w:tr>
      <w:tr w:rsidR="00A72212" w:rsidRPr="00A72212" w:rsidTr="00A72212">
        <w:trPr>
          <w:trHeight w:val="260"/>
        </w:trPr>
        <w:tc>
          <w:tcPr>
            <w:tcW w:w="7176" w:type="dxa"/>
            <w:tcBorders>
              <w:top w:val="nil"/>
              <w:left w:val="single" w:sz="4" w:space="0" w:color="auto"/>
              <w:bottom w:val="single" w:sz="4" w:space="0" w:color="auto"/>
              <w:right w:val="single" w:sz="4" w:space="0" w:color="auto"/>
            </w:tcBorders>
            <w:shd w:val="clear" w:color="000000" w:fill="FFFFFF"/>
            <w:noWrap/>
            <w:hideMark/>
          </w:tcPr>
          <w:p w:rsidR="00A72212" w:rsidRPr="00A72212" w:rsidRDefault="00A72212" w:rsidP="00A72212">
            <w:pPr>
              <w:rPr>
                <w:color w:val="000000"/>
                <w:sz w:val="18"/>
                <w:szCs w:val="18"/>
              </w:rPr>
            </w:pPr>
          </w:p>
          <w:p w:rsidR="00A72212" w:rsidRPr="00A72212" w:rsidRDefault="00A72212" w:rsidP="00A72212">
            <w:pPr>
              <w:rPr>
                <w:color w:val="000000"/>
                <w:sz w:val="18"/>
                <w:szCs w:val="18"/>
              </w:rPr>
            </w:pPr>
            <w:r w:rsidRPr="00A72212">
              <w:rPr>
                <w:color w:val="000000"/>
                <w:sz w:val="18"/>
                <w:szCs w:val="18"/>
              </w:rPr>
              <w:t>BİLGİ İŞLEM DAİRE</w:t>
            </w:r>
            <w:r w:rsidR="00486A3F">
              <w:rPr>
                <w:color w:val="000000"/>
                <w:sz w:val="18"/>
                <w:szCs w:val="18"/>
              </w:rPr>
              <w:t>Sİ</w:t>
            </w:r>
            <w:r w:rsidRPr="00A72212">
              <w:rPr>
                <w:color w:val="000000"/>
                <w:sz w:val="18"/>
                <w:szCs w:val="18"/>
              </w:rPr>
              <w:t xml:space="preserve"> BAŞKANLIĞI</w:t>
            </w:r>
          </w:p>
        </w:tc>
        <w:tc>
          <w:tcPr>
            <w:tcW w:w="2328" w:type="dxa"/>
            <w:tcBorders>
              <w:top w:val="nil"/>
              <w:left w:val="nil"/>
              <w:bottom w:val="single" w:sz="4" w:space="0" w:color="auto"/>
              <w:right w:val="single" w:sz="4" w:space="0" w:color="auto"/>
            </w:tcBorders>
            <w:shd w:val="clear" w:color="000000" w:fill="FFFFFF"/>
            <w:noWrap/>
            <w:hideMark/>
          </w:tcPr>
          <w:p w:rsidR="00A72212" w:rsidRPr="00A72212" w:rsidRDefault="00A72212" w:rsidP="00A72212">
            <w:pPr>
              <w:jc w:val="right"/>
              <w:rPr>
                <w:color w:val="000000"/>
                <w:sz w:val="18"/>
                <w:szCs w:val="18"/>
              </w:rPr>
            </w:pPr>
            <w:r w:rsidRPr="00A72212">
              <w:rPr>
                <w:color w:val="000000"/>
                <w:sz w:val="18"/>
                <w:szCs w:val="18"/>
              </w:rPr>
              <w:t xml:space="preserve">7.668.094,00 </w:t>
            </w:r>
          </w:p>
        </w:tc>
      </w:tr>
      <w:tr w:rsidR="00A72212" w:rsidRPr="00A72212" w:rsidTr="00A72212">
        <w:trPr>
          <w:trHeight w:val="260"/>
        </w:trPr>
        <w:tc>
          <w:tcPr>
            <w:tcW w:w="7176" w:type="dxa"/>
            <w:tcBorders>
              <w:top w:val="nil"/>
              <w:left w:val="single" w:sz="4" w:space="0" w:color="auto"/>
              <w:bottom w:val="single" w:sz="4" w:space="0" w:color="auto"/>
              <w:right w:val="single" w:sz="4" w:space="0" w:color="auto"/>
            </w:tcBorders>
            <w:shd w:val="clear" w:color="000000" w:fill="FFFFFF"/>
            <w:noWrap/>
            <w:hideMark/>
          </w:tcPr>
          <w:p w:rsidR="00A72212" w:rsidRPr="00A72212" w:rsidRDefault="00A72212" w:rsidP="00A72212">
            <w:pPr>
              <w:rPr>
                <w:color w:val="000000"/>
                <w:sz w:val="18"/>
                <w:szCs w:val="18"/>
              </w:rPr>
            </w:pPr>
          </w:p>
          <w:p w:rsidR="00A72212" w:rsidRPr="00A72212" w:rsidRDefault="00A72212" w:rsidP="00A72212">
            <w:pPr>
              <w:rPr>
                <w:color w:val="000000"/>
                <w:sz w:val="18"/>
                <w:szCs w:val="18"/>
              </w:rPr>
            </w:pPr>
            <w:r w:rsidRPr="00A72212">
              <w:rPr>
                <w:color w:val="000000"/>
                <w:sz w:val="18"/>
                <w:szCs w:val="18"/>
              </w:rPr>
              <w:t>DESTEK HİZMETLERİ DAİRE</w:t>
            </w:r>
            <w:r w:rsidR="00486A3F">
              <w:rPr>
                <w:color w:val="000000"/>
                <w:sz w:val="18"/>
                <w:szCs w:val="18"/>
              </w:rPr>
              <w:t>Sİ</w:t>
            </w:r>
            <w:r w:rsidRPr="00A72212">
              <w:rPr>
                <w:color w:val="000000"/>
                <w:sz w:val="18"/>
                <w:szCs w:val="18"/>
              </w:rPr>
              <w:t xml:space="preserve"> BAŞKANLIĞI</w:t>
            </w:r>
          </w:p>
        </w:tc>
        <w:tc>
          <w:tcPr>
            <w:tcW w:w="2328" w:type="dxa"/>
            <w:tcBorders>
              <w:top w:val="nil"/>
              <w:left w:val="nil"/>
              <w:bottom w:val="single" w:sz="4" w:space="0" w:color="auto"/>
              <w:right w:val="single" w:sz="4" w:space="0" w:color="auto"/>
            </w:tcBorders>
            <w:shd w:val="clear" w:color="000000" w:fill="FFFFFF"/>
            <w:noWrap/>
            <w:hideMark/>
          </w:tcPr>
          <w:p w:rsidR="00A72212" w:rsidRPr="00A72212" w:rsidRDefault="00A72212" w:rsidP="00A72212">
            <w:pPr>
              <w:jc w:val="right"/>
              <w:rPr>
                <w:color w:val="000000"/>
                <w:sz w:val="18"/>
                <w:szCs w:val="18"/>
              </w:rPr>
            </w:pPr>
            <w:r w:rsidRPr="00A72212">
              <w:rPr>
                <w:color w:val="000000"/>
                <w:sz w:val="18"/>
                <w:szCs w:val="18"/>
              </w:rPr>
              <w:t xml:space="preserve">171.612.685,00 </w:t>
            </w:r>
          </w:p>
        </w:tc>
      </w:tr>
      <w:tr w:rsidR="00A72212" w:rsidRPr="00A72212" w:rsidTr="00A72212">
        <w:trPr>
          <w:trHeight w:val="260"/>
        </w:trPr>
        <w:tc>
          <w:tcPr>
            <w:tcW w:w="7176" w:type="dxa"/>
            <w:tcBorders>
              <w:top w:val="nil"/>
              <w:left w:val="single" w:sz="4" w:space="0" w:color="auto"/>
              <w:bottom w:val="single" w:sz="4" w:space="0" w:color="auto"/>
              <w:right w:val="single" w:sz="4" w:space="0" w:color="auto"/>
            </w:tcBorders>
            <w:shd w:val="clear" w:color="000000" w:fill="FFFFFF"/>
            <w:noWrap/>
            <w:hideMark/>
          </w:tcPr>
          <w:p w:rsidR="00A72212" w:rsidRPr="00A72212" w:rsidRDefault="00A72212" w:rsidP="00A72212">
            <w:pPr>
              <w:rPr>
                <w:color w:val="000000"/>
                <w:sz w:val="18"/>
                <w:szCs w:val="18"/>
              </w:rPr>
            </w:pPr>
          </w:p>
          <w:p w:rsidR="00A72212" w:rsidRPr="00A72212" w:rsidRDefault="00A72212" w:rsidP="00A72212">
            <w:pPr>
              <w:rPr>
                <w:color w:val="000000"/>
                <w:sz w:val="18"/>
                <w:szCs w:val="18"/>
              </w:rPr>
            </w:pPr>
            <w:r w:rsidRPr="00A72212">
              <w:rPr>
                <w:color w:val="000000"/>
                <w:sz w:val="18"/>
                <w:szCs w:val="18"/>
              </w:rPr>
              <w:t>YAZI İŞLERİ VE KARARLAR DAİRE</w:t>
            </w:r>
            <w:r w:rsidR="00486A3F">
              <w:rPr>
                <w:color w:val="000000"/>
                <w:sz w:val="18"/>
                <w:szCs w:val="18"/>
              </w:rPr>
              <w:t>Sİ</w:t>
            </w:r>
            <w:r w:rsidRPr="00A72212">
              <w:rPr>
                <w:color w:val="000000"/>
                <w:sz w:val="18"/>
                <w:szCs w:val="18"/>
              </w:rPr>
              <w:t xml:space="preserve"> BAŞKANLIĞI</w:t>
            </w:r>
          </w:p>
        </w:tc>
        <w:tc>
          <w:tcPr>
            <w:tcW w:w="2328" w:type="dxa"/>
            <w:tcBorders>
              <w:top w:val="nil"/>
              <w:left w:val="nil"/>
              <w:bottom w:val="single" w:sz="4" w:space="0" w:color="auto"/>
              <w:right w:val="single" w:sz="4" w:space="0" w:color="auto"/>
            </w:tcBorders>
            <w:shd w:val="clear" w:color="000000" w:fill="FFFFFF"/>
            <w:noWrap/>
            <w:hideMark/>
          </w:tcPr>
          <w:p w:rsidR="00A72212" w:rsidRPr="00A72212" w:rsidRDefault="00A72212" w:rsidP="00A72212">
            <w:pPr>
              <w:jc w:val="right"/>
              <w:rPr>
                <w:color w:val="000000"/>
                <w:sz w:val="18"/>
                <w:szCs w:val="18"/>
              </w:rPr>
            </w:pPr>
            <w:r w:rsidRPr="00A72212">
              <w:rPr>
                <w:color w:val="000000"/>
                <w:sz w:val="18"/>
                <w:szCs w:val="18"/>
              </w:rPr>
              <w:t xml:space="preserve">782.073,00 </w:t>
            </w:r>
          </w:p>
        </w:tc>
      </w:tr>
      <w:tr w:rsidR="00A72212" w:rsidRPr="00A72212" w:rsidTr="00A72212">
        <w:trPr>
          <w:trHeight w:val="260"/>
        </w:trPr>
        <w:tc>
          <w:tcPr>
            <w:tcW w:w="7176" w:type="dxa"/>
            <w:tcBorders>
              <w:top w:val="nil"/>
              <w:left w:val="single" w:sz="4" w:space="0" w:color="auto"/>
              <w:bottom w:val="single" w:sz="4" w:space="0" w:color="auto"/>
              <w:right w:val="single" w:sz="4" w:space="0" w:color="auto"/>
            </w:tcBorders>
            <w:shd w:val="clear" w:color="000000" w:fill="FFFFFF"/>
            <w:noWrap/>
            <w:hideMark/>
          </w:tcPr>
          <w:p w:rsidR="00A72212" w:rsidRPr="00A72212" w:rsidRDefault="00A72212" w:rsidP="00A72212">
            <w:pPr>
              <w:rPr>
                <w:color w:val="000000"/>
                <w:sz w:val="18"/>
                <w:szCs w:val="18"/>
              </w:rPr>
            </w:pPr>
          </w:p>
          <w:p w:rsidR="00A72212" w:rsidRPr="00A72212" w:rsidRDefault="00A72212" w:rsidP="00A72212">
            <w:pPr>
              <w:rPr>
                <w:color w:val="000000"/>
                <w:sz w:val="18"/>
                <w:szCs w:val="18"/>
              </w:rPr>
            </w:pPr>
            <w:r w:rsidRPr="00A72212">
              <w:rPr>
                <w:color w:val="000000"/>
                <w:sz w:val="18"/>
                <w:szCs w:val="18"/>
              </w:rPr>
              <w:t>TEFTİŞ KURULU BAŞKANLIĞI</w:t>
            </w:r>
          </w:p>
        </w:tc>
        <w:tc>
          <w:tcPr>
            <w:tcW w:w="2328" w:type="dxa"/>
            <w:tcBorders>
              <w:top w:val="nil"/>
              <w:left w:val="nil"/>
              <w:bottom w:val="single" w:sz="4" w:space="0" w:color="auto"/>
              <w:right w:val="single" w:sz="4" w:space="0" w:color="auto"/>
            </w:tcBorders>
            <w:shd w:val="clear" w:color="000000" w:fill="FFFFFF"/>
            <w:noWrap/>
            <w:hideMark/>
          </w:tcPr>
          <w:p w:rsidR="00A72212" w:rsidRPr="00A72212" w:rsidRDefault="00A72212" w:rsidP="00A72212">
            <w:pPr>
              <w:jc w:val="right"/>
              <w:rPr>
                <w:color w:val="000000"/>
                <w:sz w:val="18"/>
                <w:szCs w:val="18"/>
              </w:rPr>
            </w:pPr>
            <w:r w:rsidRPr="00A72212">
              <w:rPr>
                <w:color w:val="000000"/>
                <w:sz w:val="18"/>
                <w:szCs w:val="18"/>
              </w:rPr>
              <w:t xml:space="preserve">125.572,00 </w:t>
            </w:r>
          </w:p>
        </w:tc>
      </w:tr>
      <w:tr w:rsidR="00A72212" w:rsidRPr="00A72212" w:rsidTr="00A72212">
        <w:trPr>
          <w:trHeight w:val="260"/>
        </w:trPr>
        <w:tc>
          <w:tcPr>
            <w:tcW w:w="7176" w:type="dxa"/>
            <w:tcBorders>
              <w:top w:val="nil"/>
              <w:left w:val="single" w:sz="4" w:space="0" w:color="auto"/>
              <w:bottom w:val="single" w:sz="4" w:space="0" w:color="auto"/>
              <w:right w:val="single" w:sz="4" w:space="0" w:color="auto"/>
            </w:tcBorders>
            <w:shd w:val="clear" w:color="000000" w:fill="FFFFFF"/>
            <w:noWrap/>
            <w:hideMark/>
          </w:tcPr>
          <w:p w:rsidR="00A72212" w:rsidRPr="00A72212" w:rsidRDefault="00A72212" w:rsidP="00A72212">
            <w:pPr>
              <w:rPr>
                <w:color w:val="000000"/>
                <w:sz w:val="18"/>
                <w:szCs w:val="18"/>
              </w:rPr>
            </w:pPr>
          </w:p>
          <w:p w:rsidR="00A72212" w:rsidRPr="00A72212" w:rsidRDefault="00A72212" w:rsidP="00A72212">
            <w:pPr>
              <w:rPr>
                <w:color w:val="000000"/>
                <w:sz w:val="18"/>
                <w:szCs w:val="18"/>
              </w:rPr>
            </w:pPr>
            <w:r w:rsidRPr="00A72212">
              <w:rPr>
                <w:color w:val="000000"/>
                <w:sz w:val="18"/>
                <w:szCs w:val="18"/>
              </w:rPr>
              <w:t>İÇ DENETİM BİRİMİ</w:t>
            </w:r>
          </w:p>
        </w:tc>
        <w:tc>
          <w:tcPr>
            <w:tcW w:w="2328" w:type="dxa"/>
            <w:tcBorders>
              <w:top w:val="nil"/>
              <w:left w:val="nil"/>
              <w:bottom w:val="single" w:sz="4" w:space="0" w:color="auto"/>
              <w:right w:val="single" w:sz="4" w:space="0" w:color="auto"/>
            </w:tcBorders>
            <w:shd w:val="clear" w:color="000000" w:fill="FFFFFF"/>
            <w:noWrap/>
            <w:hideMark/>
          </w:tcPr>
          <w:p w:rsidR="00A72212" w:rsidRPr="00A72212" w:rsidRDefault="00A72212" w:rsidP="00A72212">
            <w:pPr>
              <w:jc w:val="right"/>
              <w:rPr>
                <w:color w:val="000000"/>
                <w:sz w:val="18"/>
                <w:szCs w:val="18"/>
              </w:rPr>
            </w:pPr>
            <w:r w:rsidRPr="00A72212">
              <w:rPr>
                <w:color w:val="000000"/>
                <w:sz w:val="18"/>
                <w:szCs w:val="18"/>
              </w:rPr>
              <w:t xml:space="preserve">145.170,00 </w:t>
            </w:r>
          </w:p>
        </w:tc>
      </w:tr>
      <w:tr w:rsidR="00A72212" w:rsidRPr="00A72212" w:rsidTr="00A72212">
        <w:trPr>
          <w:trHeight w:val="260"/>
        </w:trPr>
        <w:tc>
          <w:tcPr>
            <w:tcW w:w="7176" w:type="dxa"/>
            <w:tcBorders>
              <w:top w:val="nil"/>
              <w:left w:val="single" w:sz="4" w:space="0" w:color="auto"/>
              <w:bottom w:val="single" w:sz="4" w:space="0" w:color="auto"/>
              <w:right w:val="single" w:sz="4" w:space="0" w:color="auto"/>
            </w:tcBorders>
            <w:shd w:val="clear" w:color="000000" w:fill="FFFFFF"/>
            <w:noWrap/>
            <w:hideMark/>
          </w:tcPr>
          <w:p w:rsidR="00A72212" w:rsidRPr="00A72212" w:rsidRDefault="00A72212" w:rsidP="00A72212">
            <w:pPr>
              <w:rPr>
                <w:color w:val="000000"/>
                <w:sz w:val="18"/>
                <w:szCs w:val="18"/>
              </w:rPr>
            </w:pPr>
          </w:p>
          <w:p w:rsidR="00A72212" w:rsidRPr="00A72212" w:rsidRDefault="00A72212" w:rsidP="00A72212">
            <w:pPr>
              <w:rPr>
                <w:color w:val="000000"/>
                <w:sz w:val="18"/>
                <w:szCs w:val="18"/>
              </w:rPr>
            </w:pPr>
            <w:r w:rsidRPr="00A72212">
              <w:rPr>
                <w:color w:val="000000"/>
                <w:sz w:val="18"/>
                <w:szCs w:val="18"/>
              </w:rPr>
              <w:t>HUKUK MÜŞAVİRLİĞİ</w:t>
            </w:r>
          </w:p>
        </w:tc>
        <w:tc>
          <w:tcPr>
            <w:tcW w:w="2328" w:type="dxa"/>
            <w:tcBorders>
              <w:top w:val="nil"/>
              <w:left w:val="nil"/>
              <w:bottom w:val="single" w:sz="4" w:space="0" w:color="auto"/>
              <w:right w:val="single" w:sz="4" w:space="0" w:color="auto"/>
            </w:tcBorders>
            <w:shd w:val="clear" w:color="000000" w:fill="FFFFFF"/>
            <w:noWrap/>
            <w:hideMark/>
          </w:tcPr>
          <w:p w:rsidR="00A72212" w:rsidRPr="00A72212" w:rsidRDefault="00A72212" w:rsidP="00A72212">
            <w:pPr>
              <w:jc w:val="right"/>
              <w:rPr>
                <w:color w:val="000000"/>
                <w:sz w:val="18"/>
                <w:szCs w:val="18"/>
              </w:rPr>
            </w:pPr>
            <w:r w:rsidRPr="00A72212">
              <w:rPr>
                <w:color w:val="000000"/>
                <w:sz w:val="18"/>
                <w:szCs w:val="18"/>
              </w:rPr>
              <w:t xml:space="preserve">3.311.072,00 </w:t>
            </w:r>
          </w:p>
        </w:tc>
      </w:tr>
      <w:tr w:rsidR="00A72212" w:rsidRPr="00A72212" w:rsidTr="00A72212">
        <w:trPr>
          <w:trHeight w:val="260"/>
        </w:trPr>
        <w:tc>
          <w:tcPr>
            <w:tcW w:w="7176" w:type="dxa"/>
            <w:tcBorders>
              <w:top w:val="nil"/>
              <w:left w:val="single" w:sz="4" w:space="0" w:color="auto"/>
              <w:bottom w:val="single" w:sz="4" w:space="0" w:color="auto"/>
              <w:right w:val="single" w:sz="4" w:space="0" w:color="auto"/>
            </w:tcBorders>
            <w:shd w:val="clear" w:color="000000" w:fill="FFFFFF"/>
            <w:noWrap/>
            <w:hideMark/>
          </w:tcPr>
          <w:p w:rsidR="00A72212" w:rsidRPr="00A72212" w:rsidRDefault="00A72212" w:rsidP="00A72212">
            <w:pPr>
              <w:rPr>
                <w:color w:val="000000"/>
                <w:sz w:val="18"/>
                <w:szCs w:val="18"/>
              </w:rPr>
            </w:pPr>
          </w:p>
          <w:p w:rsidR="00A72212" w:rsidRPr="00A72212" w:rsidRDefault="00A72212" w:rsidP="00A72212">
            <w:pPr>
              <w:rPr>
                <w:color w:val="000000"/>
                <w:sz w:val="18"/>
                <w:szCs w:val="18"/>
              </w:rPr>
            </w:pPr>
            <w:r w:rsidRPr="00A72212">
              <w:rPr>
                <w:color w:val="000000"/>
                <w:sz w:val="18"/>
                <w:szCs w:val="18"/>
              </w:rPr>
              <w:t>ÇEVRE KORUMA VE KONTROL DAİRE</w:t>
            </w:r>
            <w:r w:rsidR="00486A3F">
              <w:rPr>
                <w:color w:val="000000"/>
                <w:sz w:val="18"/>
                <w:szCs w:val="18"/>
              </w:rPr>
              <w:t>Sİ</w:t>
            </w:r>
            <w:r w:rsidRPr="00A72212">
              <w:rPr>
                <w:color w:val="000000"/>
                <w:sz w:val="18"/>
                <w:szCs w:val="18"/>
              </w:rPr>
              <w:t xml:space="preserve"> BAŞKANLIĞI</w:t>
            </w:r>
          </w:p>
        </w:tc>
        <w:tc>
          <w:tcPr>
            <w:tcW w:w="2328" w:type="dxa"/>
            <w:tcBorders>
              <w:top w:val="nil"/>
              <w:left w:val="nil"/>
              <w:bottom w:val="single" w:sz="4" w:space="0" w:color="auto"/>
              <w:right w:val="single" w:sz="4" w:space="0" w:color="auto"/>
            </w:tcBorders>
            <w:shd w:val="clear" w:color="000000" w:fill="FFFFFF"/>
            <w:noWrap/>
            <w:hideMark/>
          </w:tcPr>
          <w:p w:rsidR="00A72212" w:rsidRPr="00A72212" w:rsidRDefault="00A72212" w:rsidP="00A72212">
            <w:pPr>
              <w:jc w:val="right"/>
              <w:rPr>
                <w:color w:val="000000"/>
                <w:sz w:val="18"/>
                <w:szCs w:val="18"/>
              </w:rPr>
            </w:pPr>
            <w:r w:rsidRPr="00A72212">
              <w:rPr>
                <w:color w:val="000000"/>
                <w:sz w:val="18"/>
                <w:szCs w:val="18"/>
              </w:rPr>
              <w:t xml:space="preserve">36.791.121,00 </w:t>
            </w:r>
          </w:p>
        </w:tc>
      </w:tr>
      <w:tr w:rsidR="00A72212" w:rsidRPr="00A72212" w:rsidTr="00A72212">
        <w:trPr>
          <w:trHeight w:val="260"/>
        </w:trPr>
        <w:tc>
          <w:tcPr>
            <w:tcW w:w="7176" w:type="dxa"/>
            <w:tcBorders>
              <w:top w:val="nil"/>
              <w:left w:val="single" w:sz="4" w:space="0" w:color="auto"/>
              <w:bottom w:val="single" w:sz="4" w:space="0" w:color="auto"/>
              <w:right w:val="single" w:sz="4" w:space="0" w:color="auto"/>
            </w:tcBorders>
            <w:shd w:val="clear" w:color="000000" w:fill="FFFFFF"/>
            <w:noWrap/>
            <w:hideMark/>
          </w:tcPr>
          <w:p w:rsidR="00A72212" w:rsidRPr="00A72212" w:rsidRDefault="00A72212" w:rsidP="00A72212">
            <w:pPr>
              <w:rPr>
                <w:color w:val="000000"/>
                <w:sz w:val="18"/>
                <w:szCs w:val="18"/>
              </w:rPr>
            </w:pPr>
          </w:p>
          <w:p w:rsidR="00A72212" w:rsidRPr="00A72212" w:rsidRDefault="00A72212" w:rsidP="00A72212">
            <w:pPr>
              <w:rPr>
                <w:color w:val="000000"/>
                <w:sz w:val="18"/>
                <w:szCs w:val="18"/>
              </w:rPr>
            </w:pPr>
            <w:r w:rsidRPr="00A72212">
              <w:rPr>
                <w:color w:val="000000"/>
                <w:sz w:val="18"/>
                <w:szCs w:val="18"/>
              </w:rPr>
              <w:t>DENİZCİLİK DAİRE</w:t>
            </w:r>
            <w:r w:rsidR="00486A3F">
              <w:rPr>
                <w:color w:val="000000"/>
                <w:sz w:val="18"/>
                <w:szCs w:val="18"/>
              </w:rPr>
              <w:t>Sİ</w:t>
            </w:r>
            <w:r w:rsidRPr="00A72212">
              <w:rPr>
                <w:color w:val="000000"/>
                <w:sz w:val="18"/>
                <w:szCs w:val="18"/>
              </w:rPr>
              <w:t xml:space="preserve"> BAŞKANLIĞI</w:t>
            </w:r>
          </w:p>
        </w:tc>
        <w:tc>
          <w:tcPr>
            <w:tcW w:w="2328" w:type="dxa"/>
            <w:tcBorders>
              <w:top w:val="nil"/>
              <w:left w:val="nil"/>
              <w:bottom w:val="single" w:sz="4" w:space="0" w:color="auto"/>
              <w:right w:val="single" w:sz="4" w:space="0" w:color="auto"/>
            </w:tcBorders>
            <w:shd w:val="clear" w:color="000000" w:fill="FFFFFF"/>
            <w:noWrap/>
            <w:hideMark/>
          </w:tcPr>
          <w:p w:rsidR="00A72212" w:rsidRPr="00A72212" w:rsidRDefault="00A72212" w:rsidP="00A72212">
            <w:pPr>
              <w:jc w:val="right"/>
              <w:rPr>
                <w:color w:val="000000"/>
                <w:sz w:val="18"/>
                <w:szCs w:val="18"/>
              </w:rPr>
            </w:pPr>
            <w:r w:rsidRPr="00A72212">
              <w:rPr>
                <w:color w:val="000000"/>
                <w:sz w:val="18"/>
                <w:szCs w:val="18"/>
              </w:rPr>
              <w:t xml:space="preserve">17.285.429,00 </w:t>
            </w:r>
          </w:p>
        </w:tc>
      </w:tr>
      <w:tr w:rsidR="00A72212" w:rsidRPr="00A72212" w:rsidTr="00A72212">
        <w:trPr>
          <w:trHeight w:val="260"/>
        </w:trPr>
        <w:tc>
          <w:tcPr>
            <w:tcW w:w="7176" w:type="dxa"/>
            <w:tcBorders>
              <w:top w:val="nil"/>
              <w:left w:val="single" w:sz="4" w:space="0" w:color="auto"/>
              <w:bottom w:val="single" w:sz="4" w:space="0" w:color="auto"/>
              <w:right w:val="single" w:sz="4" w:space="0" w:color="auto"/>
            </w:tcBorders>
            <w:shd w:val="clear" w:color="000000" w:fill="FFFFFF"/>
            <w:noWrap/>
            <w:hideMark/>
          </w:tcPr>
          <w:p w:rsidR="00A72212" w:rsidRPr="00A72212" w:rsidRDefault="00A72212" w:rsidP="00A72212">
            <w:pPr>
              <w:rPr>
                <w:color w:val="000000"/>
                <w:sz w:val="18"/>
                <w:szCs w:val="18"/>
              </w:rPr>
            </w:pPr>
          </w:p>
          <w:p w:rsidR="00A72212" w:rsidRPr="00A72212" w:rsidRDefault="00A72212" w:rsidP="00A72212">
            <w:pPr>
              <w:rPr>
                <w:color w:val="000000"/>
                <w:sz w:val="18"/>
                <w:szCs w:val="18"/>
              </w:rPr>
            </w:pPr>
            <w:r w:rsidRPr="00A72212">
              <w:rPr>
                <w:color w:val="000000"/>
                <w:sz w:val="18"/>
                <w:szCs w:val="18"/>
              </w:rPr>
              <w:t>EMLAK VE İSTİMLAK DAİRESİ BAŞKANLIĞI</w:t>
            </w:r>
          </w:p>
        </w:tc>
        <w:tc>
          <w:tcPr>
            <w:tcW w:w="2328" w:type="dxa"/>
            <w:tcBorders>
              <w:top w:val="nil"/>
              <w:left w:val="nil"/>
              <w:bottom w:val="single" w:sz="4" w:space="0" w:color="auto"/>
              <w:right w:val="single" w:sz="4" w:space="0" w:color="auto"/>
            </w:tcBorders>
            <w:shd w:val="clear" w:color="000000" w:fill="FFFFFF"/>
            <w:noWrap/>
            <w:hideMark/>
          </w:tcPr>
          <w:p w:rsidR="00A72212" w:rsidRPr="00A72212" w:rsidRDefault="00A72212" w:rsidP="00A72212">
            <w:pPr>
              <w:jc w:val="right"/>
              <w:rPr>
                <w:color w:val="000000"/>
                <w:sz w:val="18"/>
                <w:szCs w:val="18"/>
              </w:rPr>
            </w:pPr>
            <w:r w:rsidRPr="00A72212">
              <w:rPr>
                <w:color w:val="000000"/>
                <w:sz w:val="18"/>
                <w:szCs w:val="18"/>
              </w:rPr>
              <w:t xml:space="preserve">40.591.558,00 </w:t>
            </w:r>
          </w:p>
        </w:tc>
      </w:tr>
      <w:tr w:rsidR="00A72212" w:rsidRPr="00A72212" w:rsidTr="00A72212">
        <w:trPr>
          <w:trHeight w:val="260"/>
        </w:trPr>
        <w:tc>
          <w:tcPr>
            <w:tcW w:w="7176" w:type="dxa"/>
            <w:tcBorders>
              <w:top w:val="nil"/>
              <w:left w:val="single" w:sz="4" w:space="0" w:color="auto"/>
              <w:bottom w:val="single" w:sz="4" w:space="0" w:color="auto"/>
              <w:right w:val="single" w:sz="4" w:space="0" w:color="auto"/>
            </w:tcBorders>
            <w:shd w:val="clear" w:color="000000" w:fill="FFFFFF"/>
            <w:noWrap/>
            <w:hideMark/>
          </w:tcPr>
          <w:p w:rsidR="00A72212" w:rsidRPr="00A72212" w:rsidRDefault="00A72212" w:rsidP="00A72212">
            <w:pPr>
              <w:rPr>
                <w:color w:val="000000"/>
                <w:sz w:val="18"/>
                <w:szCs w:val="18"/>
              </w:rPr>
            </w:pPr>
          </w:p>
          <w:p w:rsidR="00A72212" w:rsidRPr="00A72212" w:rsidRDefault="00A72212" w:rsidP="00A72212">
            <w:pPr>
              <w:rPr>
                <w:color w:val="000000"/>
                <w:sz w:val="18"/>
                <w:szCs w:val="18"/>
              </w:rPr>
            </w:pPr>
            <w:r w:rsidRPr="00A72212">
              <w:rPr>
                <w:color w:val="000000"/>
                <w:sz w:val="18"/>
                <w:szCs w:val="18"/>
              </w:rPr>
              <w:t>ENGELLİLER DAİRE</w:t>
            </w:r>
            <w:r w:rsidR="00486A3F">
              <w:rPr>
                <w:color w:val="000000"/>
                <w:sz w:val="18"/>
                <w:szCs w:val="18"/>
              </w:rPr>
              <w:t>Sİ</w:t>
            </w:r>
            <w:r w:rsidRPr="00A72212">
              <w:rPr>
                <w:color w:val="000000"/>
                <w:sz w:val="18"/>
                <w:szCs w:val="18"/>
              </w:rPr>
              <w:t xml:space="preserve"> BAŞKANLIĞI</w:t>
            </w:r>
          </w:p>
        </w:tc>
        <w:tc>
          <w:tcPr>
            <w:tcW w:w="2328" w:type="dxa"/>
            <w:tcBorders>
              <w:top w:val="nil"/>
              <w:left w:val="nil"/>
              <w:bottom w:val="single" w:sz="4" w:space="0" w:color="auto"/>
              <w:right w:val="single" w:sz="4" w:space="0" w:color="auto"/>
            </w:tcBorders>
            <w:shd w:val="clear" w:color="000000" w:fill="FFFFFF"/>
            <w:noWrap/>
            <w:hideMark/>
          </w:tcPr>
          <w:p w:rsidR="00A72212" w:rsidRPr="00A72212" w:rsidRDefault="00A72212" w:rsidP="00A72212">
            <w:pPr>
              <w:jc w:val="right"/>
              <w:rPr>
                <w:color w:val="000000"/>
                <w:sz w:val="18"/>
                <w:szCs w:val="18"/>
              </w:rPr>
            </w:pPr>
            <w:r w:rsidRPr="00A72212">
              <w:rPr>
                <w:color w:val="000000"/>
                <w:sz w:val="18"/>
                <w:szCs w:val="18"/>
              </w:rPr>
              <w:t xml:space="preserve">16.007.497,00 </w:t>
            </w:r>
          </w:p>
        </w:tc>
      </w:tr>
      <w:tr w:rsidR="00A72212" w:rsidRPr="00A72212" w:rsidTr="00A72212">
        <w:trPr>
          <w:trHeight w:val="260"/>
        </w:trPr>
        <w:tc>
          <w:tcPr>
            <w:tcW w:w="7176" w:type="dxa"/>
            <w:tcBorders>
              <w:top w:val="nil"/>
              <w:left w:val="single" w:sz="4" w:space="0" w:color="auto"/>
              <w:bottom w:val="single" w:sz="4" w:space="0" w:color="auto"/>
              <w:right w:val="single" w:sz="4" w:space="0" w:color="auto"/>
            </w:tcBorders>
            <w:shd w:val="clear" w:color="000000" w:fill="FFFFFF"/>
            <w:noWrap/>
            <w:hideMark/>
          </w:tcPr>
          <w:p w:rsidR="00A72212" w:rsidRPr="00A72212" w:rsidRDefault="00A72212" w:rsidP="00A72212">
            <w:pPr>
              <w:rPr>
                <w:color w:val="000000"/>
                <w:sz w:val="18"/>
                <w:szCs w:val="18"/>
              </w:rPr>
            </w:pPr>
          </w:p>
          <w:p w:rsidR="00A72212" w:rsidRPr="00A72212" w:rsidRDefault="00A72212" w:rsidP="00A72212">
            <w:pPr>
              <w:rPr>
                <w:color w:val="000000"/>
                <w:sz w:val="18"/>
                <w:szCs w:val="18"/>
              </w:rPr>
            </w:pPr>
            <w:r w:rsidRPr="00A72212">
              <w:rPr>
                <w:color w:val="000000"/>
                <w:sz w:val="18"/>
                <w:szCs w:val="18"/>
              </w:rPr>
              <w:t>ETÜT VE PROJELER DAİRE</w:t>
            </w:r>
            <w:r w:rsidR="00486A3F">
              <w:rPr>
                <w:color w:val="000000"/>
                <w:sz w:val="18"/>
                <w:szCs w:val="18"/>
              </w:rPr>
              <w:t>Sİ</w:t>
            </w:r>
            <w:r w:rsidRPr="00A72212">
              <w:rPr>
                <w:color w:val="000000"/>
                <w:sz w:val="18"/>
                <w:szCs w:val="18"/>
              </w:rPr>
              <w:t xml:space="preserve"> BAŞKANLIĞI</w:t>
            </w:r>
          </w:p>
        </w:tc>
        <w:tc>
          <w:tcPr>
            <w:tcW w:w="2328" w:type="dxa"/>
            <w:tcBorders>
              <w:top w:val="nil"/>
              <w:left w:val="nil"/>
              <w:bottom w:val="single" w:sz="4" w:space="0" w:color="auto"/>
              <w:right w:val="single" w:sz="4" w:space="0" w:color="auto"/>
            </w:tcBorders>
            <w:shd w:val="clear" w:color="000000" w:fill="FFFFFF"/>
            <w:noWrap/>
            <w:hideMark/>
          </w:tcPr>
          <w:p w:rsidR="00A72212" w:rsidRPr="00A72212" w:rsidRDefault="00A72212" w:rsidP="00A72212">
            <w:pPr>
              <w:jc w:val="right"/>
              <w:rPr>
                <w:color w:val="000000"/>
                <w:sz w:val="18"/>
                <w:szCs w:val="18"/>
              </w:rPr>
            </w:pPr>
            <w:r w:rsidRPr="00A72212">
              <w:rPr>
                <w:color w:val="000000"/>
                <w:sz w:val="18"/>
                <w:szCs w:val="18"/>
              </w:rPr>
              <w:t xml:space="preserve">12.467.991,00 </w:t>
            </w:r>
          </w:p>
        </w:tc>
      </w:tr>
      <w:tr w:rsidR="00A72212" w:rsidRPr="00A72212" w:rsidTr="00A72212">
        <w:trPr>
          <w:trHeight w:val="260"/>
        </w:trPr>
        <w:tc>
          <w:tcPr>
            <w:tcW w:w="7176" w:type="dxa"/>
            <w:tcBorders>
              <w:top w:val="nil"/>
              <w:left w:val="single" w:sz="4" w:space="0" w:color="auto"/>
              <w:bottom w:val="single" w:sz="4" w:space="0" w:color="auto"/>
              <w:right w:val="single" w:sz="4" w:space="0" w:color="auto"/>
            </w:tcBorders>
            <w:shd w:val="clear" w:color="000000" w:fill="FFFFFF"/>
            <w:noWrap/>
            <w:hideMark/>
          </w:tcPr>
          <w:p w:rsidR="00A72212" w:rsidRPr="00A72212" w:rsidRDefault="00A72212" w:rsidP="00A72212">
            <w:pPr>
              <w:rPr>
                <w:color w:val="000000"/>
                <w:sz w:val="18"/>
                <w:szCs w:val="18"/>
              </w:rPr>
            </w:pPr>
          </w:p>
          <w:p w:rsidR="00A72212" w:rsidRPr="00A72212" w:rsidRDefault="00A72212" w:rsidP="00A72212">
            <w:pPr>
              <w:rPr>
                <w:color w:val="000000"/>
                <w:sz w:val="18"/>
                <w:szCs w:val="18"/>
              </w:rPr>
            </w:pPr>
            <w:r w:rsidRPr="00A72212">
              <w:rPr>
                <w:color w:val="000000"/>
                <w:sz w:val="18"/>
                <w:szCs w:val="18"/>
              </w:rPr>
              <w:t>FEN İŞLERİ DAİRE</w:t>
            </w:r>
            <w:r w:rsidR="00486A3F">
              <w:rPr>
                <w:color w:val="000000"/>
                <w:sz w:val="18"/>
                <w:szCs w:val="18"/>
              </w:rPr>
              <w:t>Sİ</w:t>
            </w:r>
            <w:r w:rsidRPr="00A72212">
              <w:rPr>
                <w:color w:val="000000"/>
                <w:sz w:val="18"/>
                <w:szCs w:val="18"/>
              </w:rPr>
              <w:t xml:space="preserve"> BAŞKANLIĞI</w:t>
            </w:r>
          </w:p>
        </w:tc>
        <w:tc>
          <w:tcPr>
            <w:tcW w:w="2328" w:type="dxa"/>
            <w:tcBorders>
              <w:top w:val="nil"/>
              <w:left w:val="nil"/>
              <w:bottom w:val="single" w:sz="4" w:space="0" w:color="auto"/>
              <w:right w:val="single" w:sz="4" w:space="0" w:color="auto"/>
            </w:tcBorders>
            <w:shd w:val="clear" w:color="000000" w:fill="FFFFFF"/>
            <w:noWrap/>
            <w:hideMark/>
          </w:tcPr>
          <w:p w:rsidR="00A72212" w:rsidRPr="00A72212" w:rsidRDefault="00A72212" w:rsidP="00A72212">
            <w:pPr>
              <w:jc w:val="right"/>
              <w:rPr>
                <w:color w:val="000000"/>
                <w:sz w:val="18"/>
                <w:szCs w:val="18"/>
              </w:rPr>
            </w:pPr>
            <w:r w:rsidRPr="00A72212">
              <w:rPr>
                <w:color w:val="000000"/>
                <w:sz w:val="18"/>
                <w:szCs w:val="18"/>
              </w:rPr>
              <w:t xml:space="preserve">294.064.943,00 </w:t>
            </w:r>
          </w:p>
        </w:tc>
      </w:tr>
      <w:tr w:rsidR="00A72212" w:rsidRPr="00A72212" w:rsidTr="00A72212">
        <w:trPr>
          <w:trHeight w:val="260"/>
        </w:trPr>
        <w:tc>
          <w:tcPr>
            <w:tcW w:w="7176" w:type="dxa"/>
            <w:tcBorders>
              <w:top w:val="nil"/>
              <w:left w:val="single" w:sz="4" w:space="0" w:color="auto"/>
              <w:bottom w:val="single" w:sz="4" w:space="0" w:color="auto"/>
              <w:right w:val="single" w:sz="4" w:space="0" w:color="auto"/>
            </w:tcBorders>
            <w:shd w:val="clear" w:color="000000" w:fill="FFFFFF"/>
            <w:noWrap/>
            <w:hideMark/>
          </w:tcPr>
          <w:p w:rsidR="00A72212" w:rsidRPr="00A72212" w:rsidRDefault="00A72212" w:rsidP="00A72212">
            <w:pPr>
              <w:rPr>
                <w:color w:val="000000"/>
                <w:sz w:val="18"/>
                <w:szCs w:val="18"/>
              </w:rPr>
            </w:pPr>
          </w:p>
          <w:p w:rsidR="00A72212" w:rsidRPr="00A72212" w:rsidRDefault="00A72212" w:rsidP="00A72212">
            <w:pPr>
              <w:rPr>
                <w:color w:val="000000"/>
                <w:sz w:val="18"/>
                <w:szCs w:val="18"/>
              </w:rPr>
            </w:pPr>
            <w:r w:rsidRPr="00A72212">
              <w:rPr>
                <w:color w:val="000000"/>
                <w:sz w:val="18"/>
                <w:szCs w:val="18"/>
              </w:rPr>
              <w:t>İMAR VE ŞEHİRCİLİK DAİRE</w:t>
            </w:r>
            <w:r w:rsidR="00486A3F">
              <w:rPr>
                <w:color w:val="000000"/>
                <w:sz w:val="18"/>
                <w:szCs w:val="18"/>
              </w:rPr>
              <w:t>Sİ</w:t>
            </w:r>
            <w:r w:rsidRPr="00A72212">
              <w:rPr>
                <w:color w:val="000000"/>
                <w:sz w:val="18"/>
                <w:szCs w:val="18"/>
              </w:rPr>
              <w:t xml:space="preserve"> BAŞKANLIĞI</w:t>
            </w:r>
          </w:p>
        </w:tc>
        <w:tc>
          <w:tcPr>
            <w:tcW w:w="2328" w:type="dxa"/>
            <w:tcBorders>
              <w:top w:val="nil"/>
              <w:left w:val="nil"/>
              <w:bottom w:val="single" w:sz="4" w:space="0" w:color="auto"/>
              <w:right w:val="single" w:sz="4" w:space="0" w:color="auto"/>
            </w:tcBorders>
            <w:shd w:val="clear" w:color="000000" w:fill="FFFFFF"/>
            <w:noWrap/>
            <w:hideMark/>
          </w:tcPr>
          <w:p w:rsidR="00A72212" w:rsidRPr="00A72212" w:rsidRDefault="00A72212" w:rsidP="00A72212">
            <w:pPr>
              <w:jc w:val="right"/>
              <w:rPr>
                <w:color w:val="000000"/>
                <w:sz w:val="18"/>
                <w:szCs w:val="18"/>
              </w:rPr>
            </w:pPr>
            <w:r w:rsidRPr="00A72212">
              <w:rPr>
                <w:color w:val="000000"/>
                <w:sz w:val="18"/>
                <w:szCs w:val="18"/>
              </w:rPr>
              <w:t xml:space="preserve">9.961.070,00 </w:t>
            </w:r>
          </w:p>
        </w:tc>
      </w:tr>
      <w:tr w:rsidR="00A72212" w:rsidRPr="00A72212" w:rsidTr="00A72212">
        <w:trPr>
          <w:trHeight w:val="260"/>
        </w:trPr>
        <w:tc>
          <w:tcPr>
            <w:tcW w:w="7176" w:type="dxa"/>
            <w:tcBorders>
              <w:top w:val="nil"/>
              <w:left w:val="single" w:sz="4" w:space="0" w:color="auto"/>
              <w:bottom w:val="single" w:sz="4" w:space="0" w:color="auto"/>
              <w:right w:val="single" w:sz="4" w:space="0" w:color="auto"/>
            </w:tcBorders>
            <w:shd w:val="clear" w:color="000000" w:fill="FFFFFF"/>
            <w:noWrap/>
            <w:hideMark/>
          </w:tcPr>
          <w:p w:rsidR="00A72212" w:rsidRPr="00A72212" w:rsidRDefault="00A72212" w:rsidP="00A72212">
            <w:pPr>
              <w:rPr>
                <w:color w:val="000000"/>
                <w:sz w:val="18"/>
                <w:szCs w:val="18"/>
              </w:rPr>
            </w:pPr>
          </w:p>
          <w:p w:rsidR="00A72212" w:rsidRPr="00A72212" w:rsidRDefault="00486A3F" w:rsidP="00A72212">
            <w:pPr>
              <w:rPr>
                <w:color w:val="000000"/>
                <w:sz w:val="18"/>
                <w:szCs w:val="18"/>
              </w:rPr>
            </w:pPr>
            <w:r>
              <w:rPr>
                <w:color w:val="000000"/>
                <w:sz w:val="18"/>
                <w:szCs w:val="18"/>
              </w:rPr>
              <w:t xml:space="preserve">İŞLETME VE İŞTİRAKLER DAİRESİ </w:t>
            </w:r>
            <w:r w:rsidR="00A72212" w:rsidRPr="00A72212">
              <w:rPr>
                <w:color w:val="000000"/>
                <w:sz w:val="18"/>
                <w:szCs w:val="18"/>
              </w:rPr>
              <w:t>BAŞKANLIĞI</w:t>
            </w:r>
          </w:p>
        </w:tc>
        <w:tc>
          <w:tcPr>
            <w:tcW w:w="2328" w:type="dxa"/>
            <w:tcBorders>
              <w:top w:val="nil"/>
              <w:left w:val="nil"/>
              <w:bottom w:val="single" w:sz="4" w:space="0" w:color="auto"/>
              <w:right w:val="single" w:sz="4" w:space="0" w:color="auto"/>
            </w:tcBorders>
            <w:shd w:val="clear" w:color="000000" w:fill="FFFFFF"/>
            <w:noWrap/>
            <w:hideMark/>
          </w:tcPr>
          <w:p w:rsidR="00A72212" w:rsidRPr="00A72212" w:rsidRDefault="00A72212" w:rsidP="00A72212">
            <w:pPr>
              <w:jc w:val="right"/>
              <w:rPr>
                <w:color w:val="000000"/>
                <w:sz w:val="18"/>
                <w:szCs w:val="18"/>
              </w:rPr>
            </w:pPr>
            <w:r w:rsidRPr="00A72212">
              <w:rPr>
                <w:color w:val="000000"/>
                <w:sz w:val="18"/>
                <w:szCs w:val="18"/>
              </w:rPr>
              <w:t xml:space="preserve">50.842.229,00 </w:t>
            </w:r>
          </w:p>
        </w:tc>
      </w:tr>
    </w:tbl>
    <w:p w:rsidR="00A72212" w:rsidRPr="00A72212" w:rsidRDefault="00A72212" w:rsidP="00A72212">
      <w:pPr>
        <w:spacing w:line="360" w:lineRule="auto"/>
        <w:jc w:val="center"/>
        <w:rPr>
          <w:b/>
          <w:sz w:val="24"/>
          <w:szCs w:val="24"/>
        </w:rPr>
      </w:pPr>
      <w:r w:rsidRPr="00A72212">
        <w:rPr>
          <w:b/>
          <w:sz w:val="24"/>
          <w:szCs w:val="24"/>
        </w:rPr>
        <w:t>../..</w:t>
      </w:r>
    </w:p>
    <w:p w:rsidR="00A72212" w:rsidRPr="00A72212" w:rsidRDefault="00A72212" w:rsidP="00A72212">
      <w:pPr>
        <w:jc w:val="center"/>
        <w:rPr>
          <w:b/>
          <w:bCs/>
          <w:sz w:val="24"/>
          <w:szCs w:val="24"/>
        </w:rPr>
      </w:pPr>
      <w:r w:rsidRPr="00A72212">
        <w:rPr>
          <w:noProof/>
        </w:rPr>
        <w:lastRenderedPageBreak/>
        <w:drawing>
          <wp:anchor distT="0" distB="0" distL="114300" distR="114300" simplePos="0" relativeHeight="251664384" behindDoc="0" locked="0" layoutInCell="1" allowOverlap="1">
            <wp:simplePos x="0" y="0"/>
            <wp:positionH relativeFrom="column">
              <wp:posOffset>0</wp:posOffset>
            </wp:positionH>
            <wp:positionV relativeFrom="paragraph">
              <wp:posOffset>-228600</wp:posOffset>
            </wp:positionV>
            <wp:extent cx="819150" cy="800100"/>
            <wp:effectExtent l="19050" t="0" r="0" b="0"/>
            <wp:wrapNone/>
            <wp:docPr id="5" name="Resim 2"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bel"/>
                    <pic:cNvPicPr>
                      <a:picLocks noChangeAspect="1" noChangeArrowheads="1"/>
                    </pic:cNvPicPr>
                  </pic:nvPicPr>
                  <pic:blipFill>
                    <a:blip r:embed="rId6"/>
                    <a:srcRect/>
                    <a:stretch>
                      <a:fillRect/>
                    </a:stretch>
                  </pic:blipFill>
                  <pic:spPr bwMode="auto">
                    <a:xfrm>
                      <a:off x="0" y="0"/>
                      <a:ext cx="819150" cy="800100"/>
                    </a:xfrm>
                    <a:prstGeom prst="rect">
                      <a:avLst/>
                    </a:prstGeom>
                    <a:noFill/>
                  </pic:spPr>
                </pic:pic>
              </a:graphicData>
            </a:graphic>
          </wp:anchor>
        </w:drawing>
      </w:r>
      <w:r w:rsidRPr="00A72212">
        <w:rPr>
          <w:b/>
          <w:bCs/>
          <w:sz w:val="24"/>
          <w:szCs w:val="24"/>
        </w:rPr>
        <w:t>MERSİN BÜYÜKŞEHİR</w:t>
      </w:r>
    </w:p>
    <w:p w:rsidR="00A72212" w:rsidRPr="00A72212" w:rsidRDefault="00A72212" w:rsidP="00A72212">
      <w:pPr>
        <w:jc w:val="center"/>
        <w:rPr>
          <w:b/>
          <w:bCs/>
          <w:sz w:val="24"/>
          <w:szCs w:val="24"/>
        </w:rPr>
      </w:pPr>
      <w:r w:rsidRPr="00A72212">
        <w:rPr>
          <w:b/>
          <w:bCs/>
          <w:sz w:val="24"/>
          <w:szCs w:val="24"/>
        </w:rPr>
        <w:t>BELEDİYE MECLİSİ KARARI</w:t>
      </w:r>
    </w:p>
    <w:p w:rsidR="00A72212" w:rsidRPr="00A72212" w:rsidRDefault="00A72212" w:rsidP="00A72212">
      <w:pPr>
        <w:jc w:val="center"/>
        <w:rPr>
          <w:b/>
          <w:bCs/>
          <w:sz w:val="24"/>
          <w:szCs w:val="24"/>
        </w:rPr>
      </w:pPr>
      <w:r>
        <w:rPr>
          <w:b/>
          <w:bCs/>
          <w:sz w:val="24"/>
          <w:szCs w:val="24"/>
        </w:rPr>
        <w:t>(4</w:t>
      </w:r>
      <w:r w:rsidRPr="00A72212">
        <w:rPr>
          <w:b/>
          <w:bCs/>
          <w:sz w:val="24"/>
          <w:szCs w:val="24"/>
        </w:rPr>
        <w:t>)</w:t>
      </w:r>
    </w:p>
    <w:p w:rsidR="00A72212" w:rsidRPr="00A72212" w:rsidRDefault="00A72212" w:rsidP="00A72212">
      <w:pPr>
        <w:jc w:val="center"/>
        <w:rPr>
          <w:b/>
          <w:bCs/>
          <w:sz w:val="24"/>
          <w:szCs w:val="24"/>
        </w:rPr>
      </w:pPr>
    </w:p>
    <w:p w:rsidR="00A72212" w:rsidRPr="00A72212" w:rsidRDefault="00A72212" w:rsidP="00A72212">
      <w:pPr>
        <w:pStyle w:val="Balk2"/>
        <w:rPr>
          <w:sz w:val="24"/>
          <w:szCs w:val="24"/>
        </w:rPr>
      </w:pPr>
      <w:r w:rsidRPr="00A72212">
        <w:rPr>
          <w:sz w:val="24"/>
          <w:szCs w:val="24"/>
        </w:rPr>
        <w:t>Birleşim Sayısı : (3)</w:t>
      </w:r>
    </w:p>
    <w:p w:rsidR="00A72212" w:rsidRPr="00A72212" w:rsidRDefault="00A72212" w:rsidP="00A72212">
      <w:pPr>
        <w:pStyle w:val="Balk2"/>
        <w:rPr>
          <w:sz w:val="24"/>
          <w:szCs w:val="24"/>
        </w:rPr>
      </w:pPr>
      <w:r w:rsidRPr="00A72212">
        <w:rPr>
          <w:sz w:val="24"/>
          <w:szCs w:val="24"/>
        </w:rPr>
        <w:t>Oturum Sayısı : (1)</w:t>
      </w:r>
    </w:p>
    <w:p w:rsidR="00A72212" w:rsidRPr="00A72212" w:rsidRDefault="00A72212" w:rsidP="00A72212">
      <w:pPr>
        <w:rPr>
          <w:b/>
          <w:bCs/>
          <w:sz w:val="24"/>
          <w:szCs w:val="24"/>
        </w:rPr>
      </w:pPr>
      <w:r w:rsidRPr="00A72212">
        <w:rPr>
          <w:b/>
          <w:bCs/>
          <w:sz w:val="24"/>
          <w:szCs w:val="24"/>
        </w:rPr>
        <w:t>Dönem Sayısı   : (1)</w:t>
      </w:r>
    </w:p>
    <w:p w:rsidR="00A72212" w:rsidRPr="00A72212" w:rsidRDefault="00A72212" w:rsidP="00A72212">
      <w:pPr>
        <w:pStyle w:val="Balk2"/>
        <w:rPr>
          <w:sz w:val="24"/>
          <w:szCs w:val="24"/>
        </w:rPr>
      </w:pPr>
      <w:r w:rsidRPr="00A72212">
        <w:rPr>
          <w:sz w:val="24"/>
          <w:szCs w:val="24"/>
        </w:rPr>
        <w:t>Karar Tarihi    : 20/11/2014</w:t>
      </w:r>
    </w:p>
    <w:p w:rsidR="00A72212" w:rsidRPr="00A72212" w:rsidRDefault="00A72212" w:rsidP="00A72212">
      <w:pPr>
        <w:pStyle w:val="Balk2"/>
        <w:rPr>
          <w:b w:val="0"/>
          <w:bCs w:val="0"/>
        </w:rPr>
      </w:pPr>
      <w:r w:rsidRPr="00A72212">
        <w:rPr>
          <w:sz w:val="24"/>
          <w:szCs w:val="24"/>
        </w:rPr>
        <w:t xml:space="preserve">Karar Sayısı     : </w:t>
      </w:r>
      <w:r w:rsidR="00825F49">
        <w:rPr>
          <w:sz w:val="24"/>
          <w:szCs w:val="24"/>
        </w:rPr>
        <w:t>666</w:t>
      </w:r>
      <w:r w:rsidRPr="00A72212">
        <w:tab/>
      </w:r>
      <w:r w:rsidRPr="00A72212">
        <w:tab/>
      </w:r>
      <w:r w:rsidRPr="00A72212">
        <w:tab/>
        <w:t xml:space="preserve">  </w:t>
      </w:r>
      <w:r w:rsidRPr="00A72212">
        <w:tab/>
      </w:r>
      <w:r w:rsidRPr="00A72212">
        <w:tab/>
        <w:t xml:space="preserve">  </w:t>
      </w:r>
      <w:r w:rsidRPr="00A72212">
        <w:tab/>
        <w:t xml:space="preserve"> </w:t>
      </w:r>
      <w:r w:rsidRPr="00A72212">
        <w:tab/>
        <w:t xml:space="preserve">  </w:t>
      </w:r>
      <w:r w:rsidRPr="00A72212">
        <w:tab/>
        <w:t xml:space="preserve"> </w:t>
      </w:r>
    </w:p>
    <w:p w:rsidR="00A72212" w:rsidRPr="00A72212" w:rsidRDefault="00A72212" w:rsidP="00A72212">
      <w:pPr>
        <w:spacing w:line="360" w:lineRule="auto"/>
        <w:rPr>
          <w:b/>
        </w:rPr>
      </w:pPr>
    </w:p>
    <w:p w:rsidR="00A72212" w:rsidRPr="00A72212" w:rsidRDefault="00A72212" w:rsidP="00A72212">
      <w:pPr>
        <w:spacing w:line="360" w:lineRule="auto"/>
        <w:rPr>
          <w:b/>
          <w:sz w:val="18"/>
          <w:szCs w:val="18"/>
        </w:rPr>
      </w:pPr>
    </w:p>
    <w:p w:rsidR="00A72212" w:rsidRPr="00A72212" w:rsidRDefault="00A72212" w:rsidP="00A72212">
      <w:pPr>
        <w:spacing w:line="360" w:lineRule="auto"/>
        <w:rPr>
          <w:b/>
          <w:sz w:val="18"/>
          <w:szCs w:val="18"/>
        </w:rPr>
      </w:pPr>
    </w:p>
    <w:tbl>
      <w:tblPr>
        <w:tblW w:w="9504" w:type="dxa"/>
        <w:tblInd w:w="60" w:type="dxa"/>
        <w:tblCellMar>
          <w:left w:w="70" w:type="dxa"/>
          <w:right w:w="70" w:type="dxa"/>
        </w:tblCellMar>
        <w:tblLook w:val="04A0"/>
      </w:tblPr>
      <w:tblGrid>
        <w:gridCol w:w="7176"/>
        <w:gridCol w:w="2328"/>
      </w:tblGrid>
      <w:tr w:rsidR="00A72212" w:rsidRPr="00984FAB" w:rsidTr="00984FAB">
        <w:trPr>
          <w:trHeight w:val="260"/>
        </w:trPr>
        <w:tc>
          <w:tcPr>
            <w:tcW w:w="7176" w:type="dxa"/>
            <w:tcBorders>
              <w:top w:val="single" w:sz="4" w:space="0" w:color="auto"/>
              <w:left w:val="single" w:sz="4" w:space="0" w:color="auto"/>
              <w:bottom w:val="single" w:sz="4" w:space="0" w:color="auto"/>
              <w:right w:val="single" w:sz="4" w:space="0" w:color="auto"/>
            </w:tcBorders>
            <w:shd w:val="clear" w:color="000000" w:fill="FFFFFF"/>
            <w:noWrap/>
            <w:hideMark/>
          </w:tcPr>
          <w:p w:rsidR="00A72212" w:rsidRPr="00984FAB" w:rsidRDefault="00A72212" w:rsidP="00A72212">
            <w:pPr>
              <w:rPr>
                <w:color w:val="000000"/>
                <w:sz w:val="18"/>
                <w:szCs w:val="18"/>
              </w:rPr>
            </w:pPr>
          </w:p>
          <w:p w:rsidR="00A72212" w:rsidRPr="00984FAB" w:rsidRDefault="00A72212" w:rsidP="00A72212">
            <w:pPr>
              <w:rPr>
                <w:color w:val="000000"/>
                <w:sz w:val="18"/>
                <w:szCs w:val="18"/>
              </w:rPr>
            </w:pPr>
            <w:r w:rsidRPr="00984FAB">
              <w:rPr>
                <w:color w:val="000000"/>
                <w:sz w:val="18"/>
                <w:szCs w:val="18"/>
              </w:rPr>
              <w:t>İTFAİYE DAİRE</w:t>
            </w:r>
            <w:r w:rsidR="00486A3F">
              <w:rPr>
                <w:color w:val="000000"/>
                <w:sz w:val="18"/>
                <w:szCs w:val="18"/>
              </w:rPr>
              <w:t>Sİ</w:t>
            </w:r>
            <w:r w:rsidRPr="00984FAB">
              <w:rPr>
                <w:color w:val="000000"/>
                <w:sz w:val="18"/>
                <w:szCs w:val="18"/>
              </w:rPr>
              <w:t xml:space="preserve"> BAŞKANLIĞI</w:t>
            </w:r>
          </w:p>
        </w:tc>
        <w:tc>
          <w:tcPr>
            <w:tcW w:w="2328" w:type="dxa"/>
            <w:tcBorders>
              <w:top w:val="single" w:sz="4" w:space="0" w:color="auto"/>
              <w:left w:val="nil"/>
              <w:bottom w:val="single" w:sz="4" w:space="0" w:color="auto"/>
              <w:right w:val="single" w:sz="4" w:space="0" w:color="auto"/>
            </w:tcBorders>
            <w:shd w:val="clear" w:color="000000" w:fill="FFFFFF"/>
            <w:noWrap/>
            <w:hideMark/>
          </w:tcPr>
          <w:p w:rsidR="00A72212" w:rsidRPr="00984FAB" w:rsidRDefault="00A72212" w:rsidP="00A72212">
            <w:pPr>
              <w:jc w:val="right"/>
              <w:rPr>
                <w:color w:val="000000"/>
                <w:sz w:val="18"/>
                <w:szCs w:val="18"/>
              </w:rPr>
            </w:pPr>
            <w:r w:rsidRPr="00984FAB">
              <w:rPr>
                <w:color w:val="000000"/>
                <w:sz w:val="18"/>
                <w:szCs w:val="18"/>
              </w:rPr>
              <w:t xml:space="preserve">28.909.867,00 </w:t>
            </w:r>
          </w:p>
        </w:tc>
      </w:tr>
      <w:tr w:rsidR="00A72212" w:rsidRPr="00984FAB" w:rsidTr="00A72212">
        <w:trPr>
          <w:trHeight w:val="260"/>
        </w:trPr>
        <w:tc>
          <w:tcPr>
            <w:tcW w:w="7176" w:type="dxa"/>
            <w:tcBorders>
              <w:top w:val="nil"/>
              <w:left w:val="single" w:sz="4" w:space="0" w:color="auto"/>
              <w:bottom w:val="single" w:sz="4" w:space="0" w:color="auto"/>
              <w:right w:val="single" w:sz="4" w:space="0" w:color="auto"/>
            </w:tcBorders>
            <w:shd w:val="clear" w:color="000000" w:fill="FFFFFF"/>
            <w:noWrap/>
            <w:hideMark/>
          </w:tcPr>
          <w:p w:rsidR="00A72212" w:rsidRPr="00984FAB" w:rsidRDefault="00A72212" w:rsidP="00A72212">
            <w:pPr>
              <w:rPr>
                <w:color w:val="000000"/>
                <w:sz w:val="18"/>
                <w:szCs w:val="18"/>
              </w:rPr>
            </w:pPr>
          </w:p>
          <w:p w:rsidR="00A72212" w:rsidRPr="00984FAB" w:rsidRDefault="00A72212" w:rsidP="00A72212">
            <w:pPr>
              <w:rPr>
                <w:color w:val="000000"/>
                <w:sz w:val="18"/>
                <w:szCs w:val="18"/>
              </w:rPr>
            </w:pPr>
            <w:r w:rsidRPr="00984FAB">
              <w:rPr>
                <w:color w:val="000000"/>
                <w:sz w:val="18"/>
                <w:szCs w:val="18"/>
              </w:rPr>
              <w:t>KENT ESTETİĞİ VE YEŞİL ALANLAR DAİRE</w:t>
            </w:r>
            <w:r w:rsidR="00486A3F">
              <w:rPr>
                <w:color w:val="000000"/>
                <w:sz w:val="18"/>
                <w:szCs w:val="18"/>
              </w:rPr>
              <w:t>Sİ</w:t>
            </w:r>
            <w:r w:rsidRPr="00984FAB">
              <w:rPr>
                <w:color w:val="000000"/>
                <w:sz w:val="18"/>
                <w:szCs w:val="18"/>
              </w:rPr>
              <w:t xml:space="preserve"> BAŞKANLIĞI</w:t>
            </w:r>
          </w:p>
        </w:tc>
        <w:tc>
          <w:tcPr>
            <w:tcW w:w="2328" w:type="dxa"/>
            <w:tcBorders>
              <w:top w:val="nil"/>
              <w:left w:val="nil"/>
              <w:bottom w:val="single" w:sz="4" w:space="0" w:color="auto"/>
              <w:right w:val="single" w:sz="4" w:space="0" w:color="auto"/>
            </w:tcBorders>
            <w:shd w:val="clear" w:color="000000" w:fill="FFFFFF"/>
            <w:noWrap/>
            <w:hideMark/>
          </w:tcPr>
          <w:p w:rsidR="00A72212" w:rsidRPr="00984FAB" w:rsidRDefault="00A72212" w:rsidP="00A72212">
            <w:pPr>
              <w:jc w:val="right"/>
              <w:rPr>
                <w:color w:val="000000"/>
                <w:sz w:val="18"/>
                <w:szCs w:val="18"/>
              </w:rPr>
            </w:pPr>
            <w:r w:rsidRPr="00984FAB">
              <w:rPr>
                <w:color w:val="000000"/>
                <w:sz w:val="18"/>
                <w:szCs w:val="18"/>
              </w:rPr>
              <w:t xml:space="preserve">47.966.339,00 </w:t>
            </w:r>
          </w:p>
        </w:tc>
      </w:tr>
      <w:tr w:rsidR="00A72212" w:rsidRPr="00984FAB" w:rsidTr="00825F49">
        <w:trPr>
          <w:trHeight w:val="374"/>
        </w:trPr>
        <w:tc>
          <w:tcPr>
            <w:tcW w:w="7176" w:type="dxa"/>
            <w:tcBorders>
              <w:top w:val="nil"/>
              <w:left w:val="single" w:sz="4" w:space="0" w:color="auto"/>
              <w:bottom w:val="single" w:sz="4" w:space="0" w:color="auto"/>
              <w:right w:val="single" w:sz="4" w:space="0" w:color="auto"/>
            </w:tcBorders>
            <w:shd w:val="clear" w:color="000000" w:fill="FFFFFF"/>
            <w:noWrap/>
            <w:hideMark/>
          </w:tcPr>
          <w:p w:rsidR="00A72212" w:rsidRPr="00984FAB" w:rsidRDefault="00A72212" w:rsidP="00A72212">
            <w:pPr>
              <w:rPr>
                <w:color w:val="000000"/>
                <w:sz w:val="18"/>
                <w:szCs w:val="18"/>
              </w:rPr>
            </w:pPr>
          </w:p>
          <w:p w:rsidR="00A72212" w:rsidRPr="00984FAB" w:rsidRDefault="00A72212" w:rsidP="00A72212">
            <w:pPr>
              <w:rPr>
                <w:color w:val="000000"/>
                <w:sz w:val="18"/>
                <w:szCs w:val="18"/>
              </w:rPr>
            </w:pPr>
            <w:r w:rsidRPr="00984FAB">
              <w:rPr>
                <w:color w:val="000000"/>
                <w:sz w:val="18"/>
                <w:szCs w:val="18"/>
              </w:rPr>
              <w:t>KORDİNASYON DAİRE</w:t>
            </w:r>
            <w:r w:rsidR="00486A3F">
              <w:rPr>
                <w:color w:val="000000"/>
                <w:sz w:val="18"/>
                <w:szCs w:val="18"/>
              </w:rPr>
              <w:t>Sİ</w:t>
            </w:r>
            <w:r w:rsidRPr="00984FAB">
              <w:rPr>
                <w:color w:val="000000"/>
                <w:sz w:val="18"/>
                <w:szCs w:val="18"/>
              </w:rPr>
              <w:t xml:space="preserve"> BAŞKANLIĞI ANAMUR BOZYAZI </w:t>
            </w:r>
            <w:r w:rsidR="00825F49">
              <w:rPr>
                <w:color w:val="000000"/>
                <w:sz w:val="18"/>
                <w:szCs w:val="18"/>
              </w:rPr>
              <w:t>AYDINCIK</w:t>
            </w:r>
          </w:p>
        </w:tc>
        <w:tc>
          <w:tcPr>
            <w:tcW w:w="2328" w:type="dxa"/>
            <w:tcBorders>
              <w:top w:val="nil"/>
              <w:left w:val="nil"/>
              <w:bottom w:val="single" w:sz="4" w:space="0" w:color="auto"/>
              <w:right w:val="single" w:sz="4" w:space="0" w:color="auto"/>
            </w:tcBorders>
            <w:shd w:val="clear" w:color="000000" w:fill="FFFFFF"/>
            <w:noWrap/>
            <w:hideMark/>
          </w:tcPr>
          <w:p w:rsidR="00A72212" w:rsidRPr="00984FAB" w:rsidRDefault="00A72212" w:rsidP="00A72212">
            <w:pPr>
              <w:jc w:val="right"/>
              <w:rPr>
                <w:color w:val="000000"/>
                <w:sz w:val="18"/>
                <w:szCs w:val="18"/>
              </w:rPr>
            </w:pPr>
            <w:r w:rsidRPr="00984FAB">
              <w:rPr>
                <w:color w:val="000000"/>
                <w:sz w:val="18"/>
                <w:szCs w:val="18"/>
              </w:rPr>
              <w:t xml:space="preserve">982.729,00 </w:t>
            </w:r>
          </w:p>
        </w:tc>
      </w:tr>
      <w:tr w:rsidR="00A72212" w:rsidRPr="00984FAB" w:rsidTr="00825F49">
        <w:trPr>
          <w:trHeight w:val="239"/>
        </w:trPr>
        <w:tc>
          <w:tcPr>
            <w:tcW w:w="7176" w:type="dxa"/>
            <w:tcBorders>
              <w:top w:val="nil"/>
              <w:left w:val="single" w:sz="4" w:space="0" w:color="auto"/>
              <w:bottom w:val="single" w:sz="4" w:space="0" w:color="auto"/>
              <w:right w:val="single" w:sz="4" w:space="0" w:color="auto"/>
            </w:tcBorders>
            <w:shd w:val="clear" w:color="000000" w:fill="FFFFFF"/>
            <w:noWrap/>
            <w:hideMark/>
          </w:tcPr>
          <w:p w:rsidR="00A72212" w:rsidRPr="00984FAB" w:rsidRDefault="00A72212" w:rsidP="00A72212">
            <w:pPr>
              <w:rPr>
                <w:color w:val="000000"/>
                <w:sz w:val="18"/>
                <w:szCs w:val="18"/>
              </w:rPr>
            </w:pPr>
          </w:p>
          <w:p w:rsidR="00A72212" w:rsidRPr="00984FAB" w:rsidRDefault="00A72212" w:rsidP="00A72212">
            <w:pPr>
              <w:rPr>
                <w:color w:val="000000"/>
                <w:sz w:val="18"/>
                <w:szCs w:val="18"/>
              </w:rPr>
            </w:pPr>
            <w:r w:rsidRPr="00984FAB">
              <w:rPr>
                <w:color w:val="000000"/>
                <w:sz w:val="18"/>
                <w:szCs w:val="18"/>
              </w:rPr>
              <w:t>KORDİNASYON DAİRE</w:t>
            </w:r>
            <w:r w:rsidR="00486A3F">
              <w:rPr>
                <w:color w:val="000000"/>
                <w:sz w:val="18"/>
                <w:szCs w:val="18"/>
              </w:rPr>
              <w:t>Sİ</w:t>
            </w:r>
            <w:r w:rsidRPr="00984FAB">
              <w:rPr>
                <w:color w:val="000000"/>
                <w:sz w:val="18"/>
                <w:szCs w:val="18"/>
              </w:rPr>
              <w:t xml:space="preserve"> BAŞKANLIĞI ERDEMLİ SİLİFKE</w:t>
            </w:r>
          </w:p>
        </w:tc>
        <w:tc>
          <w:tcPr>
            <w:tcW w:w="2328" w:type="dxa"/>
            <w:tcBorders>
              <w:top w:val="nil"/>
              <w:left w:val="nil"/>
              <w:bottom w:val="single" w:sz="4" w:space="0" w:color="auto"/>
              <w:right w:val="single" w:sz="4" w:space="0" w:color="auto"/>
            </w:tcBorders>
            <w:shd w:val="clear" w:color="000000" w:fill="FFFFFF"/>
            <w:noWrap/>
            <w:hideMark/>
          </w:tcPr>
          <w:p w:rsidR="00A72212" w:rsidRPr="00984FAB" w:rsidRDefault="00A72212" w:rsidP="00A72212">
            <w:pPr>
              <w:jc w:val="right"/>
              <w:rPr>
                <w:color w:val="000000"/>
                <w:sz w:val="18"/>
                <w:szCs w:val="18"/>
              </w:rPr>
            </w:pPr>
            <w:r w:rsidRPr="00984FAB">
              <w:rPr>
                <w:color w:val="000000"/>
                <w:sz w:val="18"/>
                <w:szCs w:val="18"/>
              </w:rPr>
              <w:t xml:space="preserve">1.158.547,00 </w:t>
            </w:r>
          </w:p>
        </w:tc>
      </w:tr>
      <w:tr w:rsidR="00A72212" w:rsidRPr="00984FAB" w:rsidTr="00A72212">
        <w:trPr>
          <w:trHeight w:val="260"/>
        </w:trPr>
        <w:tc>
          <w:tcPr>
            <w:tcW w:w="7176" w:type="dxa"/>
            <w:tcBorders>
              <w:top w:val="nil"/>
              <w:left w:val="single" w:sz="4" w:space="0" w:color="auto"/>
              <w:bottom w:val="single" w:sz="4" w:space="0" w:color="auto"/>
              <w:right w:val="single" w:sz="4" w:space="0" w:color="auto"/>
            </w:tcBorders>
            <w:shd w:val="clear" w:color="000000" w:fill="FFFFFF"/>
            <w:noWrap/>
            <w:hideMark/>
          </w:tcPr>
          <w:p w:rsidR="00825F49" w:rsidRDefault="00825F49" w:rsidP="00A72212">
            <w:pPr>
              <w:rPr>
                <w:color w:val="000000"/>
                <w:sz w:val="18"/>
                <w:szCs w:val="18"/>
              </w:rPr>
            </w:pPr>
          </w:p>
          <w:p w:rsidR="00A72212" w:rsidRPr="00984FAB" w:rsidRDefault="00A72212" w:rsidP="00A72212">
            <w:pPr>
              <w:rPr>
                <w:color w:val="000000"/>
                <w:sz w:val="18"/>
                <w:szCs w:val="18"/>
              </w:rPr>
            </w:pPr>
            <w:r w:rsidRPr="00984FAB">
              <w:rPr>
                <w:color w:val="000000"/>
                <w:sz w:val="18"/>
                <w:szCs w:val="18"/>
              </w:rPr>
              <w:t>KORDİNASYON DAİRE</w:t>
            </w:r>
            <w:r w:rsidR="00486A3F">
              <w:rPr>
                <w:color w:val="000000"/>
                <w:sz w:val="18"/>
                <w:szCs w:val="18"/>
              </w:rPr>
              <w:t>Sİ</w:t>
            </w:r>
            <w:r w:rsidRPr="00984FAB">
              <w:rPr>
                <w:color w:val="000000"/>
                <w:sz w:val="18"/>
                <w:szCs w:val="18"/>
              </w:rPr>
              <w:t xml:space="preserve"> BAŞKANLIĞI TARSUS ÇAMLIYAYLA</w:t>
            </w:r>
          </w:p>
        </w:tc>
        <w:tc>
          <w:tcPr>
            <w:tcW w:w="2328" w:type="dxa"/>
            <w:tcBorders>
              <w:top w:val="nil"/>
              <w:left w:val="nil"/>
              <w:bottom w:val="single" w:sz="4" w:space="0" w:color="auto"/>
              <w:right w:val="single" w:sz="4" w:space="0" w:color="auto"/>
            </w:tcBorders>
            <w:shd w:val="clear" w:color="000000" w:fill="FFFFFF"/>
            <w:noWrap/>
            <w:hideMark/>
          </w:tcPr>
          <w:p w:rsidR="00A72212" w:rsidRPr="00984FAB" w:rsidRDefault="00A72212" w:rsidP="00A72212">
            <w:pPr>
              <w:jc w:val="right"/>
              <w:rPr>
                <w:color w:val="000000"/>
                <w:sz w:val="18"/>
                <w:szCs w:val="18"/>
              </w:rPr>
            </w:pPr>
            <w:r w:rsidRPr="00984FAB">
              <w:rPr>
                <w:color w:val="000000"/>
                <w:sz w:val="18"/>
                <w:szCs w:val="18"/>
              </w:rPr>
              <w:t xml:space="preserve">1.200.007,00 </w:t>
            </w:r>
          </w:p>
        </w:tc>
      </w:tr>
      <w:tr w:rsidR="00A72212" w:rsidRPr="00984FAB" w:rsidTr="00825F49">
        <w:trPr>
          <w:trHeight w:val="248"/>
        </w:trPr>
        <w:tc>
          <w:tcPr>
            <w:tcW w:w="7176" w:type="dxa"/>
            <w:tcBorders>
              <w:top w:val="nil"/>
              <w:left w:val="single" w:sz="4" w:space="0" w:color="auto"/>
              <w:bottom w:val="single" w:sz="4" w:space="0" w:color="auto"/>
              <w:right w:val="single" w:sz="4" w:space="0" w:color="auto"/>
            </w:tcBorders>
            <w:shd w:val="clear" w:color="000000" w:fill="FFFFFF"/>
            <w:noWrap/>
            <w:hideMark/>
          </w:tcPr>
          <w:p w:rsidR="00825F49" w:rsidRDefault="00825F49" w:rsidP="00A72212">
            <w:pPr>
              <w:rPr>
                <w:color w:val="000000"/>
                <w:sz w:val="18"/>
                <w:szCs w:val="18"/>
              </w:rPr>
            </w:pPr>
          </w:p>
          <w:p w:rsidR="00A72212" w:rsidRPr="00984FAB" w:rsidRDefault="00A72212" w:rsidP="00A72212">
            <w:pPr>
              <w:rPr>
                <w:color w:val="000000"/>
                <w:sz w:val="18"/>
                <w:szCs w:val="18"/>
              </w:rPr>
            </w:pPr>
            <w:r w:rsidRPr="00984FAB">
              <w:rPr>
                <w:color w:val="000000"/>
                <w:sz w:val="18"/>
                <w:szCs w:val="18"/>
              </w:rPr>
              <w:t>KORDİNASYON DAİRE</w:t>
            </w:r>
            <w:r w:rsidR="00486A3F">
              <w:rPr>
                <w:color w:val="000000"/>
                <w:sz w:val="18"/>
                <w:szCs w:val="18"/>
              </w:rPr>
              <w:t>Sİ</w:t>
            </w:r>
            <w:r w:rsidRPr="00984FAB">
              <w:rPr>
                <w:color w:val="000000"/>
                <w:sz w:val="18"/>
                <w:szCs w:val="18"/>
              </w:rPr>
              <w:t xml:space="preserve"> BAŞKANLIĞI MUT GÜLNAR</w:t>
            </w:r>
          </w:p>
        </w:tc>
        <w:tc>
          <w:tcPr>
            <w:tcW w:w="2328" w:type="dxa"/>
            <w:tcBorders>
              <w:top w:val="nil"/>
              <w:left w:val="nil"/>
              <w:bottom w:val="single" w:sz="4" w:space="0" w:color="auto"/>
              <w:right w:val="single" w:sz="4" w:space="0" w:color="auto"/>
            </w:tcBorders>
            <w:shd w:val="clear" w:color="000000" w:fill="FFFFFF"/>
            <w:noWrap/>
            <w:hideMark/>
          </w:tcPr>
          <w:p w:rsidR="00A72212" w:rsidRPr="00984FAB" w:rsidRDefault="00A72212" w:rsidP="00A72212">
            <w:pPr>
              <w:jc w:val="right"/>
              <w:rPr>
                <w:color w:val="000000"/>
                <w:sz w:val="18"/>
                <w:szCs w:val="18"/>
              </w:rPr>
            </w:pPr>
            <w:r w:rsidRPr="00984FAB">
              <w:rPr>
                <w:color w:val="000000"/>
                <w:sz w:val="18"/>
                <w:szCs w:val="18"/>
              </w:rPr>
              <w:t xml:space="preserve">789.592,00 </w:t>
            </w:r>
          </w:p>
        </w:tc>
      </w:tr>
      <w:tr w:rsidR="00A72212" w:rsidRPr="00984FAB" w:rsidTr="00825F49">
        <w:trPr>
          <w:trHeight w:val="266"/>
        </w:trPr>
        <w:tc>
          <w:tcPr>
            <w:tcW w:w="7176" w:type="dxa"/>
            <w:tcBorders>
              <w:top w:val="nil"/>
              <w:left w:val="single" w:sz="4" w:space="0" w:color="auto"/>
              <w:bottom w:val="single" w:sz="4" w:space="0" w:color="auto"/>
              <w:right w:val="single" w:sz="4" w:space="0" w:color="auto"/>
            </w:tcBorders>
            <w:shd w:val="clear" w:color="000000" w:fill="FFFFFF"/>
            <w:noWrap/>
            <w:hideMark/>
          </w:tcPr>
          <w:p w:rsidR="00A72212" w:rsidRPr="00984FAB" w:rsidRDefault="00A72212" w:rsidP="00A72212">
            <w:pPr>
              <w:rPr>
                <w:color w:val="000000"/>
                <w:sz w:val="18"/>
                <w:szCs w:val="18"/>
              </w:rPr>
            </w:pPr>
          </w:p>
          <w:p w:rsidR="00A72212" w:rsidRPr="00984FAB" w:rsidRDefault="00A72212" w:rsidP="00A72212">
            <w:pPr>
              <w:rPr>
                <w:color w:val="000000"/>
                <w:sz w:val="18"/>
                <w:szCs w:val="18"/>
              </w:rPr>
            </w:pPr>
            <w:r w:rsidRPr="00984FAB">
              <w:rPr>
                <w:color w:val="000000"/>
                <w:sz w:val="18"/>
                <w:szCs w:val="18"/>
              </w:rPr>
              <w:t>KÜLTÜR VE SOSYAL İŞLER DAİRE</w:t>
            </w:r>
            <w:r w:rsidR="00486A3F">
              <w:rPr>
                <w:color w:val="000000"/>
                <w:sz w:val="18"/>
                <w:szCs w:val="18"/>
              </w:rPr>
              <w:t>Sİ</w:t>
            </w:r>
            <w:r w:rsidRPr="00984FAB">
              <w:rPr>
                <w:color w:val="000000"/>
                <w:sz w:val="18"/>
                <w:szCs w:val="18"/>
              </w:rPr>
              <w:t xml:space="preserve"> BAŞKANLIĞI</w:t>
            </w:r>
          </w:p>
        </w:tc>
        <w:tc>
          <w:tcPr>
            <w:tcW w:w="2328" w:type="dxa"/>
            <w:tcBorders>
              <w:top w:val="nil"/>
              <w:left w:val="nil"/>
              <w:bottom w:val="single" w:sz="4" w:space="0" w:color="auto"/>
              <w:right w:val="single" w:sz="4" w:space="0" w:color="auto"/>
            </w:tcBorders>
            <w:shd w:val="clear" w:color="000000" w:fill="FFFFFF"/>
            <w:noWrap/>
            <w:hideMark/>
          </w:tcPr>
          <w:p w:rsidR="00A72212" w:rsidRPr="00984FAB" w:rsidRDefault="00A72212" w:rsidP="00A72212">
            <w:pPr>
              <w:jc w:val="right"/>
              <w:rPr>
                <w:color w:val="000000"/>
                <w:sz w:val="18"/>
                <w:szCs w:val="18"/>
              </w:rPr>
            </w:pPr>
            <w:r w:rsidRPr="00984FAB">
              <w:rPr>
                <w:color w:val="000000"/>
                <w:sz w:val="18"/>
                <w:szCs w:val="18"/>
              </w:rPr>
              <w:t xml:space="preserve">24.574.022,00 </w:t>
            </w:r>
          </w:p>
        </w:tc>
      </w:tr>
      <w:tr w:rsidR="00A72212" w:rsidRPr="00984FAB" w:rsidTr="00A72212">
        <w:trPr>
          <w:trHeight w:val="260"/>
        </w:trPr>
        <w:tc>
          <w:tcPr>
            <w:tcW w:w="7176" w:type="dxa"/>
            <w:tcBorders>
              <w:top w:val="nil"/>
              <w:left w:val="single" w:sz="4" w:space="0" w:color="auto"/>
              <w:bottom w:val="single" w:sz="4" w:space="0" w:color="auto"/>
              <w:right w:val="single" w:sz="4" w:space="0" w:color="auto"/>
            </w:tcBorders>
            <w:shd w:val="clear" w:color="000000" w:fill="FFFFFF"/>
            <w:noWrap/>
            <w:hideMark/>
          </w:tcPr>
          <w:p w:rsidR="00A72212" w:rsidRPr="00984FAB" w:rsidRDefault="00A72212" w:rsidP="00A72212">
            <w:pPr>
              <w:rPr>
                <w:color w:val="000000"/>
                <w:sz w:val="18"/>
                <w:szCs w:val="18"/>
              </w:rPr>
            </w:pPr>
          </w:p>
          <w:p w:rsidR="00A72212" w:rsidRPr="00984FAB" w:rsidRDefault="00A72212" w:rsidP="00A72212">
            <w:pPr>
              <w:rPr>
                <w:color w:val="000000"/>
                <w:sz w:val="18"/>
                <w:szCs w:val="18"/>
              </w:rPr>
            </w:pPr>
            <w:r w:rsidRPr="00984FAB">
              <w:rPr>
                <w:color w:val="000000"/>
                <w:sz w:val="18"/>
                <w:szCs w:val="18"/>
              </w:rPr>
              <w:t>SAĞLIK İŞLERİ DAİRE</w:t>
            </w:r>
            <w:r w:rsidR="00486A3F">
              <w:rPr>
                <w:color w:val="000000"/>
                <w:sz w:val="18"/>
                <w:szCs w:val="18"/>
              </w:rPr>
              <w:t>Sİ</w:t>
            </w:r>
            <w:r w:rsidRPr="00984FAB">
              <w:rPr>
                <w:color w:val="000000"/>
                <w:sz w:val="18"/>
                <w:szCs w:val="18"/>
              </w:rPr>
              <w:t xml:space="preserve"> BAŞKANLIĞI</w:t>
            </w:r>
          </w:p>
        </w:tc>
        <w:tc>
          <w:tcPr>
            <w:tcW w:w="2328" w:type="dxa"/>
            <w:tcBorders>
              <w:top w:val="nil"/>
              <w:left w:val="nil"/>
              <w:bottom w:val="single" w:sz="4" w:space="0" w:color="auto"/>
              <w:right w:val="single" w:sz="4" w:space="0" w:color="auto"/>
            </w:tcBorders>
            <w:shd w:val="clear" w:color="000000" w:fill="FFFFFF"/>
            <w:noWrap/>
            <w:hideMark/>
          </w:tcPr>
          <w:p w:rsidR="00A72212" w:rsidRPr="00984FAB" w:rsidRDefault="00A72212" w:rsidP="00A72212">
            <w:pPr>
              <w:jc w:val="right"/>
              <w:rPr>
                <w:color w:val="000000"/>
                <w:sz w:val="18"/>
                <w:szCs w:val="18"/>
              </w:rPr>
            </w:pPr>
            <w:r w:rsidRPr="00984FAB">
              <w:rPr>
                <w:color w:val="000000"/>
                <w:sz w:val="18"/>
                <w:szCs w:val="18"/>
              </w:rPr>
              <w:t xml:space="preserve">16.568.419,00 </w:t>
            </w:r>
          </w:p>
        </w:tc>
      </w:tr>
      <w:tr w:rsidR="00A72212" w:rsidRPr="00984FAB" w:rsidTr="00A72212">
        <w:trPr>
          <w:trHeight w:val="260"/>
        </w:trPr>
        <w:tc>
          <w:tcPr>
            <w:tcW w:w="7176" w:type="dxa"/>
            <w:tcBorders>
              <w:top w:val="nil"/>
              <w:left w:val="single" w:sz="4" w:space="0" w:color="auto"/>
              <w:bottom w:val="single" w:sz="4" w:space="0" w:color="auto"/>
              <w:right w:val="single" w:sz="4" w:space="0" w:color="auto"/>
            </w:tcBorders>
            <w:shd w:val="clear" w:color="000000" w:fill="FFFFFF"/>
            <w:noWrap/>
            <w:hideMark/>
          </w:tcPr>
          <w:p w:rsidR="00825F49" w:rsidRDefault="00825F49" w:rsidP="00A72212">
            <w:pPr>
              <w:rPr>
                <w:color w:val="000000"/>
                <w:sz w:val="18"/>
                <w:szCs w:val="18"/>
              </w:rPr>
            </w:pPr>
          </w:p>
          <w:p w:rsidR="00A72212" w:rsidRPr="00984FAB" w:rsidRDefault="00A72212" w:rsidP="00A72212">
            <w:pPr>
              <w:rPr>
                <w:color w:val="000000"/>
                <w:sz w:val="18"/>
                <w:szCs w:val="18"/>
              </w:rPr>
            </w:pPr>
            <w:r w:rsidRPr="00984FAB">
              <w:rPr>
                <w:color w:val="000000"/>
                <w:sz w:val="18"/>
                <w:szCs w:val="18"/>
              </w:rPr>
              <w:t>SOSYAL HİZMETLER DAİRE</w:t>
            </w:r>
            <w:r w:rsidR="00486A3F">
              <w:rPr>
                <w:color w:val="000000"/>
                <w:sz w:val="18"/>
                <w:szCs w:val="18"/>
              </w:rPr>
              <w:t>Sİ</w:t>
            </w:r>
            <w:r w:rsidRPr="00984FAB">
              <w:rPr>
                <w:color w:val="000000"/>
                <w:sz w:val="18"/>
                <w:szCs w:val="18"/>
              </w:rPr>
              <w:t xml:space="preserve"> BAŞKANLIĞI</w:t>
            </w:r>
          </w:p>
        </w:tc>
        <w:tc>
          <w:tcPr>
            <w:tcW w:w="2328" w:type="dxa"/>
            <w:tcBorders>
              <w:top w:val="nil"/>
              <w:left w:val="nil"/>
              <w:bottom w:val="single" w:sz="4" w:space="0" w:color="auto"/>
              <w:right w:val="single" w:sz="4" w:space="0" w:color="auto"/>
            </w:tcBorders>
            <w:shd w:val="clear" w:color="000000" w:fill="FFFFFF"/>
            <w:noWrap/>
            <w:hideMark/>
          </w:tcPr>
          <w:p w:rsidR="00A72212" w:rsidRPr="00984FAB" w:rsidRDefault="00A72212" w:rsidP="00A72212">
            <w:pPr>
              <w:jc w:val="right"/>
              <w:rPr>
                <w:color w:val="000000"/>
                <w:sz w:val="18"/>
                <w:szCs w:val="18"/>
              </w:rPr>
            </w:pPr>
            <w:r w:rsidRPr="00984FAB">
              <w:rPr>
                <w:color w:val="000000"/>
                <w:sz w:val="18"/>
                <w:szCs w:val="18"/>
              </w:rPr>
              <w:t xml:space="preserve">50.654.928,00 </w:t>
            </w:r>
          </w:p>
        </w:tc>
      </w:tr>
      <w:tr w:rsidR="00A72212" w:rsidRPr="00984FAB" w:rsidTr="00A72212">
        <w:trPr>
          <w:trHeight w:val="260"/>
        </w:trPr>
        <w:tc>
          <w:tcPr>
            <w:tcW w:w="7176" w:type="dxa"/>
            <w:tcBorders>
              <w:top w:val="nil"/>
              <w:left w:val="single" w:sz="4" w:space="0" w:color="auto"/>
              <w:bottom w:val="single" w:sz="4" w:space="0" w:color="auto"/>
              <w:right w:val="single" w:sz="4" w:space="0" w:color="auto"/>
            </w:tcBorders>
            <w:shd w:val="clear" w:color="000000" w:fill="FFFFFF"/>
            <w:noWrap/>
            <w:hideMark/>
          </w:tcPr>
          <w:p w:rsidR="00825F49" w:rsidRDefault="00825F49" w:rsidP="00A72212">
            <w:pPr>
              <w:rPr>
                <w:color w:val="000000"/>
                <w:sz w:val="18"/>
                <w:szCs w:val="18"/>
              </w:rPr>
            </w:pPr>
          </w:p>
          <w:p w:rsidR="00A72212" w:rsidRPr="00984FAB" w:rsidRDefault="00A72212" w:rsidP="00A72212">
            <w:pPr>
              <w:rPr>
                <w:color w:val="000000"/>
                <w:sz w:val="18"/>
                <w:szCs w:val="18"/>
              </w:rPr>
            </w:pPr>
            <w:r w:rsidRPr="00984FAB">
              <w:rPr>
                <w:color w:val="000000"/>
                <w:sz w:val="18"/>
                <w:szCs w:val="18"/>
              </w:rPr>
              <w:t>TARIMSAL HİZMETLER DAİRE</w:t>
            </w:r>
            <w:r w:rsidR="00486A3F">
              <w:rPr>
                <w:color w:val="000000"/>
                <w:sz w:val="18"/>
                <w:szCs w:val="18"/>
              </w:rPr>
              <w:t>Sİ</w:t>
            </w:r>
            <w:r w:rsidRPr="00984FAB">
              <w:rPr>
                <w:color w:val="000000"/>
                <w:sz w:val="18"/>
                <w:szCs w:val="18"/>
              </w:rPr>
              <w:t xml:space="preserve"> BAŞKANLIĞI</w:t>
            </w:r>
          </w:p>
        </w:tc>
        <w:tc>
          <w:tcPr>
            <w:tcW w:w="2328" w:type="dxa"/>
            <w:tcBorders>
              <w:top w:val="nil"/>
              <w:left w:val="nil"/>
              <w:bottom w:val="single" w:sz="4" w:space="0" w:color="auto"/>
              <w:right w:val="single" w:sz="4" w:space="0" w:color="auto"/>
            </w:tcBorders>
            <w:shd w:val="clear" w:color="000000" w:fill="FFFFFF"/>
            <w:noWrap/>
            <w:hideMark/>
          </w:tcPr>
          <w:p w:rsidR="00A72212" w:rsidRPr="00984FAB" w:rsidRDefault="00A72212" w:rsidP="00A72212">
            <w:pPr>
              <w:jc w:val="right"/>
              <w:rPr>
                <w:color w:val="000000"/>
                <w:sz w:val="18"/>
                <w:szCs w:val="18"/>
              </w:rPr>
            </w:pPr>
            <w:r w:rsidRPr="00984FAB">
              <w:rPr>
                <w:color w:val="000000"/>
                <w:sz w:val="18"/>
                <w:szCs w:val="18"/>
              </w:rPr>
              <w:t xml:space="preserve">27.653.547,00 </w:t>
            </w:r>
          </w:p>
        </w:tc>
      </w:tr>
      <w:tr w:rsidR="00A72212" w:rsidRPr="00984FAB" w:rsidTr="00A72212">
        <w:trPr>
          <w:trHeight w:val="260"/>
        </w:trPr>
        <w:tc>
          <w:tcPr>
            <w:tcW w:w="7176" w:type="dxa"/>
            <w:tcBorders>
              <w:top w:val="nil"/>
              <w:left w:val="single" w:sz="4" w:space="0" w:color="auto"/>
              <w:bottom w:val="single" w:sz="4" w:space="0" w:color="auto"/>
              <w:right w:val="single" w:sz="4" w:space="0" w:color="auto"/>
            </w:tcBorders>
            <w:shd w:val="clear" w:color="000000" w:fill="FFFFFF"/>
            <w:noWrap/>
            <w:hideMark/>
          </w:tcPr>
          <w:p w:rsidR="00825F49" w:rsidRDefault="00825F49" w:rsidP="00A72212">
            <w:pPr>
              <w:rPr>
                <w:color w:val="000000"/>
                <w:sz w:val="18"/>
                <w:szCs w:val="18"/>
              </w:rPr>
            </w:pPr>
          </w:p>
          <w:p w:rsidR="00A72212" w:rsidRPr="00984FAB" w:rsidRDefault="00A72212" w:rsidP="00A72212">
            <w:pPr>
              <w:rPr>
                <w:color w:val="000000"/>
                <w:sz w:val="18"/>
                <w:szCs w:val="18"/>
              </w:rPr>
            </w:pPr>
            <w:r w:rsidRPr="00984FAB">
              <w:rPr>
                <w:color w:val="000000"/>
                <w:sz w:val="18"/>
                <w:szCs w:val="18"/>
              </w:rPr>
              <w:t>ULAŞIM DAİRE</w:t>
            </w:r>
            <w:r w:rsidR="00486A3F">
              <w:rPr>
                <w:color w:val="000000"/>
                <w:sz w:val="18"/>
                <w:szCs w:val="18"/>
              </w:rPr>
              <w:t>Sİ</w:t>
            </w:r>
            <w:r w:rsidRPr="00984FAB">
              <w:rPr>
                <w:color w:val="000000"/>
                <w:sz w:val="18"/>
                <w:szCs w:val="18"/>
              </w:rPr>
              <w:t xml:space="preserve"> BAŞKANLIĞI</w:t>
            </w:r>
          </w:p>
        </w:tc>
        <w:tc>
          <w:tcPr>
            <w:tcW w:w="2328" w:type="dxa"/>
            <w:tcBorders>
              <w:top w:val="nil"/>
              <w:left w:val="nil"/>
              <w:bottom w:val="single" w:sz="4" w:space="0" w:color="auto"/>
              <w:right w:val="single" w:sz="4" w:space="0" w:color="auto"/>
            </w:tcBorders>
            <w:shd w:val="clear" w:color="000000" w:fill="FFFFFF"/>
            <w:noWrap/>
            <w:hideMark/>
          </w:tcPr>
          <w:p w:rsidR="00A72212" w:rsidRPr="00984FAB" w:rsidRDefault="00A72212" w:rsidP="00A72212">
            <w:pPr>
              <w:jc w:val="right"/>
              <w:rPr>
                <w:color w:val="000000"/>
                <w:sz w:val="18"/>
                <w:szCs w:val="18"/>
              </w:rPr>
            </w:pPr>
            <w:r w:rsidRPr="00984FAB">
              <w:rPr>
                <w:color w:val="000000"/>
                <w:sz w:val="18"/>
                <w:szCs w:val="18"/>
              </w:rPr>
              <w:t xml:space="preserve">152.724.249,00 </w:t>
            </w:r>
          </w:p>
        </w:tc>
      </w:tr>
      <w:tr w:rsidR="00A72212" w:rsidRPr="00984FAB" w:rsidTr="00A72212">
        <w:trPr>
          <w:trHeight w:val="260"/>
        </w:trPr>
        <w:tc>
          <w:tcPr>
            <w:tcW w:w="7176" w:type="dxa"/>
            <w:tcBorders>
              <w:top w:val="nil"/>
              <w:left w:val="single" w:sz="4" w:space="0" w:color="auto"/>
              <w:bottom w:val="single" w:sz="4" w:space="0" w:color="auto"/>
              <w:right w:val="single" w:sz="4" w:space="0" w:color="auto"/>
            </w:tcBorders>
            <w:shd w:val="clear" w:color="000000" w:fill="FFFFFF"/>
            <w:noWrap/>
            <w:hideMark/>
          </w:tcPr>
          <w:p w:rsidR="00825F49" w:rsidRDefault="00825F49" w:rsidP="00A72212">
            <w:pPr>
              <w:rPr>
                <w:color w:val="000000"/>
                <w:sz w:val="18"/>
                <w:szCs w:val="18"/>
              </w:rPr>
            </w:pPr>
          </w:p>
          <w:p w:rsidR="00A72212" w:rsidRPr="00984FAB" w:rsidRDefault="00A72212" w:rsidP="00A72212">
            <w:pPr>
              <w:rPr>
                <w:color w:val="000000"/>
                <w:sz w:val="18"/>
                <w:szCs w:val="18"/>
              </w:rPr>
            </w:pPr>
            <w:r w:rsidRPr="00984FAB">
              <w:rPr>
                <w:color w:val="000000"/>
                <w:sz w:val="18"/>
                <w:szCs w:val="18"/>
              </w:rPr>
              <w:t>VETERİNER HİZMETLERİ DAİRE</w:t>
            </w:r>
            <w:r w:rsidR="00486A3F">
              <w:rPr>
                <w:color w:val="000000"/>
                <w:sz w:val="18"/>
                <w:szCs w:val="18"/>
              </w:rPr>
              <w:t>Sİ</w:t>
            </w:r>
            <w:r w:rsidRPr="00984FAB">
              <w:rPr>
                <w:color w:val="000000"/>
                <w:sz w:val="18"/>
                <w:szCs w:val="18"/>
              </w:rPr>
              <w:t xml:space="preserve"> BAŞKANLIĞI</w:t>
            </w:r>
          </w:p>
        </w:tc>
        <w:tc>
          <w:tcPr>
            <w:tcW w:w="2328" w:type="dxa"/>
            <w:tcBorders>
              <w:top w:val="nil"/>
              <w:left w:val="nil"/>
              <w:bottom w:val="single" w:sz="4" w:space="0" w:color="auto"/>
              <w:right w:val="single" w:sz="4" w:space="0" w:color="auto"/>
            </w:tcBorders>
            <w:shd w:val="clear" w:color="000000" w:fill="FFFFFF"/>
            <w:noWrap/>
            <w:hideMark/>
          </w:tcPr>
          <w:p w:rsidR="00A72212" w:rsidRPr="00984FAB" w:rsidRDefault="00A72212" w:rsidP="00A72212">
            <w:pPr>
              <w:jc w:val="right"/>
              <w:rPr>
                <w:color w:val="000000"/>
                <w:sz w:val="18"/>
                <w:szCs w:val="18"/>
              </w:rPr>
            </w:pPr>
            <w:r w:rsidRPr="00984FAB">
              <w:rPr>
                <w:color w:val="000000"/>
                <w:sz w:val="18"/>
                <w:szCs w:val="18"/>
              </w:rPr>
              <w:t xml:space="preserve">28.780.907,00 </w:t>
            </w:r>
          </w:p>
        </w:tc>
      </w:tr>
      <w:tr w:rsidR="00A72212" w:rsidRPr="00984FAB" w:rsidTr="00A72212">
        <w:trPr>
          <w:trHeight w:val="260"/>
        </w:trPr>
        <w:tc>
          <w:tcPr>
            <w:tcW w:w="7176" w:type="dxa"/>
            <w:tcBorders>
              <w:top w:val="nil"/>
              <w:left w:val="single" w:sz="4" w:space="0" w:color="auto"/>
              <w:bottom w:val="single" w:sz="4" w:space="0" w:color="auto"/>
              <w:right w:val="single" w:sz="4" w:space="0" w:color="auto"/>
            </w:tcBorders>
            <w:shd w:val="clear" w:color="000000" w:fill="FFFFFF"/>
            <w:noWrap/>
            <w:hideMark/>
          </w:tcPr>
          <w:p w:rsidR="00825F49" w:rsidRDefault="00825F49" w:rsidP="00A72212">
            <w:pPr>
              <w:rPr>
                <w:color w:val="000000"/>
                <w:sz w:val="18"/>
                <w:szCs w:val="18"/>
              </w:rPr>
            </w:pPr>
          </w:p>
          <w:p w:rsidR="00A72212" w:rsidRPr="00984FAB" w:rsidRDefault="00A72212" w:rsidP="00A72212">
            <w:pPr>
              <w:rPr>
                <w:color w:val="000000"/>
                <w:sz w:val="18"/>
                <w:szCs w:val="18"/>
              </w:rPr>
            </w:pPr>
            <w:r w:rsidRPr="00984FAB">
              <w:rPr>
                <w:color w:val="000000"/>
                <w:sz w:val="18"/>
                <w:szCs w:val="18"/>
              </w:rPr>
              <w:t>ZABITA DAİRE</w:t>
            </w:r>
            <w:r w:rsidR="00486A3F">
              <w:rPr>
                <w:color w:val="000000"/>
                <w:sz w:val="18"/>
                <w:szCs w:val="18"/>
              </w:rPr>
              <w:t>Sİ</w:t>
            </w:r>
            <w:r w:rsidRPr="00984FAB">
              <w:rPr>
                <w:color w:val="000000"/>
                <w:sz w:val="18"/>
                <w:szCs w:val="18"/>
              </w:rPr>
              <w:t xml:space="preserve"> BAŞKANLIĞI</w:t>
            </w:r>
          </w:p>
        </w:tc>
        <w:tc>
          <w:tcPr>
            <w:tcW w:w="2328" w:type="dxa"/>
            <w:tcBorders>
              <w:top w:val="nil"/>
              <w:left w:val="nil"/>
              <w:bottom w:val="single" w:sz="4" w:space="0" w:color="auto"/>
              <w:right w:val="single" w:sz="4" w:space="0" w:color="auto"/>
            </w:tcBorders>
            <w:shd w:val="clear" w:color="000000" w:fill="FFFFFF"/>
            <w:noWrap/>
            <w:hideMark/>
          </w:tcPr>
          <w:p w:rsidR="00A72212" w:rsidRPr="00984FAB" w:rsidRDefault="00A72212" w:rsidP="00A72212">
            <w:pPr>
              <w:jc w:val="right"/>
              <w:rPr>
                <w:color w:val="000000"/>
                <w:sz w:val="18"/>
                <w:szCs w:val="18"/>
              </w:rPr>
            </w:pPr>
            <w:r w:rsidRPr="00984FAB">
              <w:rPr>
                <w:color w:val="000000"/>
                <w:sz w:val="18"/>
                <w:szCs w:val="18"/>
              </w:rPr>
              <w:t xml:space="preserve">2.034.721,00 </w:t>
            </w:r>
          </w:p>
        </w:tc>
      </w:tr>
    </w:tbl>
    <w:p w:rsidR="00825F49" w:rsidRDefault="00825F49" w:rsidP="00825F49">
      <w:pPr>
        <w:pStyle w:val="GvdeMetni"/>
        <w:ind w:right="-428"/>
        <w:rPr>
          <w:b/>
          <w:sz w:val="22"/>
          <w:szCs w:val="22"/>
        </w:rPr>
      </w:pPr>
    </w:p>
    <w:p w:rsidR="00A72212" w:rsidRPr="00984FAB" w:rsidRDefault="00A72212" w:rsidP="00825F49">
      <w:pPr>
        <w:pStyle w:val="GvdeMetni"/>
        <w:ind w:right="-428"/>
        <w:rPr>
          <w:rFonts w:cs="Arial"/>
          <w:b/>
          <w:sz w:val="22"/>
          <w:szCs w:val="22"/>
        </w:rPr>
      </w:pPr>
      <w:r w:rsidRPr="00984FAB">
        <w:rPr>
          <w:b/>
          <w:sz w:val="22"/>
          <w:szCs w:val="22"/>
        </w:rPr>
        <w:t xml:space="preserve">GENEL TOPLAM  </w:t>
      </w:r>
      <w:r w:rsidRPr="00984FAB">
        <w:rPr>
          <w:rFonts w:cs="Arial"/>
          <w:b/>
          <w:sz w:val="22"/>
          <w:szCs w:val="22"/>
        </w:rPr>
        <w:t xml:space="preserve">…………………………………………..                       </w:t>
      </w:r>
      <w:r w:rsidR="00825F49">
        <w:rPr>
          <w:rFonts w:cs="Arial"/>
          <w:b/>
          <w:sz w:val="22"/>
          <w:szCs w:val="22"/>
        </w:rPr>
        <w:t xml:space="preserve">  </w:t>
      </w:r>
      <w:r w:rsidRPr="00984FAB">
        <w:rPr>
          <w:rFonts w:cs="Arial"/>
          <w:b/>
          <w:sz w:val="22"/>
          <w:szCs w:val="22"/>
        </w:rPr>
        <w:t xml:space="preserve">          </w:t>
      </w:r>
      <w:r w:rsidR="00825F49">
        <w:rPr>
          <w:rFonts w:cs="Arial"/>
          <w:b/>
          <w:sz w:val="22"/>
          <w:szCs w:val="22"/>
        </w:rPr>
        <w:t xml:space="preserve">       </w:t>
      </w:r>
      <w:r w:rsidRPr="00984FAB">
        <w:rPr>
          <w:rFonts w:cs="Arial"/>
          <w:b/>
          <w:sz w:val="22"/>
          <w:szCs w:val="22"/>
        </w:rPr>
        <w:t xml:space="preserve"> 1.422.500.000,00</w:t>
      </w:r>
    </w:p>
    <w:p w:rsidR="00A72212" w:rsidRDefault="00A72212" w:rsidP="00A72212">
      <w:pPr>
        <w:spacing w:line="360" w:lineRule="auto"/>
        <w:rPr>
          <w:b/>
        </w:rPr>
      </w:pPr>
    </w:p>
    <w:p w:rsidR="00A72212" w:rsidRDefault="00A72212" w:rsidP="00A72212">
      <w:pPr>
        <w:rPr>
          <w:rFonts w:ascii="Arial" w:hAnsi="Arial" w:cs="Arial"/>
          <w:b/>
        </w:rPr>
      </w:pPr>
    </w:p>
    <w:p w:rsidR="00A72212" w:rsidRDefault="00A72212" w:rsidP="00A72212">
      <w:pPr>
        <w:rPr>
          <w:rFonts w:ascii="Arial" w:hAnsi="Arial" w:cs="Arial"/>
          <w:b/>
        </w:rPr>
      </w:pPr>
    </w:p>
    <w:p w:rsidR="00B15D82" w:rsidRPr="00A72212" w:rsidRDefault="00A72212" w:rsidP="00984FAB">
      <w:pPr>
        <w:jc w:val="both"/>
        <w:rPr>
          <w:sz w:val="24"/>
          <w:szCs w:val="24"/>
        </w:rPr>
      </w:pPr>
      <w:r w:rsidRPr="00984FAB">
        <w:rPr>
          <w:sz w:val="24"/>
          <w:szCs w:val="24"/>
        </w:rPr>
        <w:t xml:space="preserve">                Mersin Büyükşehir Belediyesi</w:t>
      </w:r>
      <w:r w:rsidR="00825F49">
        <w:rPr>
          <w:sz w:val="24"/>
          <w:szCs w:val="24"/>
        </w:rPr>
        <w:t>'</w:t>
      </w:r>
      <w:r w:rsidRPr="00984FAB">
        <w:rPr>
          <w:sz w:val="24"/>
          <w:szCs w:val="24"/>
        </w:rPr>
        <w:t>nin 2015 yılı  Gelir ve Gider Bütçesinin 1.422.500.000,00.-TL’ye bağlanmas</w:t>
      </w:r>
      <w:r w:rsidR="00984FAB">
        <w:rPr>
          <w:sz w:val="24"/>
          <w:szCs w:val="24"/>
        </w:rPr>
        <w:t>ının</w:t>
      </w:r>
      <w:r w:rsidR="001C2095" w:rsidRPr="00A72212">
        <w:rPr>
          <w:bCs/>
          <w:color w:val="000000"/>
          <w:sz w:val="24"/>
          <w:szCs w:val="24"/>
        </w:rPr>
        <w:t xml:space="preserve"> </w:t>
      </w:r>
      <w:r w:rsidR="00372E04" w:rsidRPr="00A72212">
        <w:rPr>
          <w:bCs/>
          <w:color w:val="000000"/>
          <w:sz w:val="24"/>
          <w:szCs w:val="24"/>
        </w:rPr>
        <w:t>uygun görüldüğüne dair komisyon raporunun</w:t>
      </w:r>
      <w:r w:rsidR="00372E04" w:rsidRPr="00A72212">
        <w:rPr>
          <w:b/>
          <w:sz w:val="24"/>
          <w:szCs w:val="24"/>
        </w:rPr>
        <w:t xml:space="preserve"> </w:t>
      </w:r>
      <w:r w:rsidR="00040D89" w:rsidRPr="00A72212">
        <w:rPr>
          <w:b/>
          <w:sz w:val="24"/>
          <w:szCs w:val="24"/>
        </w:rPr>
        <w:t>kabulüne</w:t>
      </w:r>
      <w:r w:rsidR="00B15D82" w:rsidRPr="00A72212">
        <w:rPr>
          <w:sz w:val="24"/>
          <w:szCs w:val="24"/>
        </w:rPr>
        <w:t xml:space="preserve">, </w:t>
      </w:r>
      <w:r w:rsidR="00040D89" w:rsidRPr="00A72212">
        <w:rPr>
          <w:sz w:val="24"/>
          <w:szCs w:val="24"/>
        </w:rPr>
        <w:t xml:space="preserve">yapılan </w:t>
      </w:r>
      <w:proofErr w:type="spellStart"/>
      <w:r w:rsidR="00040D89" w:rsidRPr="00A72212">
        <w:rPr>
          <w:sz w:val="24"/>
          <w:szCs w:val="24"/>
        </w:rPr>
        <w:t>işari</w:t>
      </w:r>
      <w:proofErr w:type="spellEnd"/>
      <w:r w:rsidR="004159F3" w:rsidRPr="00A72212">
        <w:rPr>
          <w:sz w:val="24"/>
          <w:szCs w:val="24"/>
        </w:rPr>
        <w:t xml:space="preserve"> oylama neticesinde</w:t>
      </w:r>
      <w:r w:rsidR="00040D89" w:rsidRPr="00A72212">
        <w:rPr>
          <w:sz w:val="24"/>
          <w:szCs w:val="24"/>
        </w:rPr>
        <w:t xml:space="preserve"> </w:t>
      </w:r>
      <w:r w:rsidR="00B15D82" w:rsidRPr="00A72212">
        <w:rPr>
          <w:sz w:val="24"/>
          <w:szCs w:val="24"/>
        </w:rPr>
        <w:t>mevcudun oy birliği ile karar verildi.</w:t>
      </w:r>
    </w:p>
    <w:p w:rsidR="00B15D82" w:rsidRPr="00A72212" w:rsidRDefault="00B15D82" w:rsidP="00322B00">
      <w:pPr>
        <w:ind w:firstLine="708"/>
        <w:jc w:val="both"/>
        <w:rPr>
          <w:sz w:val="24"/>
          <w:szCs w:val="24"/>
        </w:rPr>
      </w:pPr>
    </w:p>
    <w:p w:rsidR="00B15D82" w:rsidRPr="00A72212" w:rsidRDefault="00B15D82" w:rsidP="00322B00">
      <w:pPr>
        <w:jc w:val="both"/>
        <w:rPr>
          <w:bCs/>
          <w:sz w:val="24"/>
          <w:szCs w:val="24"/>
        </w:rPr>
      </w:pPr>
    </w:p>
    <w:p w:rsidR="00AA288A" w:rsidRPr="00A72212" w:rsidRDefault="00AA288A" w:rsidP="00322B00">
      <w:pPr>
        <w:jc w:val="both"/>
        <w:rPr>
          <w:bCs/>
          <w:sz w:val="24"/>
          <w:szCs w:val="24"/>
        </w:rPr>
      </w:pPr>
    </w:p>
    <w:p w:rsidR="00F769BD" w:rsidRDefault="00F769BD" w:rsidP="00322B00">
      <w:pPr>
        <w:jc w:val="both"/>
        <w:rPr>
          <w:bCs/>
          <w:sz w:val="24"/>
          <w:szCs w:val="24"/>
        </w:rPr>
      </w:pPr>
    </w:p>
    <w:p w:rsidR="009C5A03" w:rsidRPr="00A72212" w:rsidRDefault="009C5A03" w:rsidP="00322B00">
      <w:pPr>
        <w:jc w:val="both"/>
        <w:rPr>
          <w:bCs/>
          <w:sz w:val="24"/>
          <w:szCs w:val="24"/>
        </w:rPr>
      </w:pPr>
    </w:p>
    <w:p w:rsidR="00AA288A" w:rsidRPr="00A72212" w:rsidRDefault="00AA288A" w:rsidP="00322B00">
      <w:pPr>
        <w:jc w:val="both"/>
        <w:rPr>
          <w:bCs/>
          <w:sz w:val="24"/>
          <w:szCs w:val="24"/>
        </w:rPr>
      </w:pPr>
    </w:p>
    <w:p w:rsidR="00AA288A" w:rsidRPr="00A72212" w:rsidRDefault="00AA288A" w:rsidP="00322B00">
      <w:pPr>
        <w:jc w:val="both"/>
        <w:rPr>
          <w:bCs/>
          <w:sz w:val="24"/>
          <w:szCs w:val="24"/>
        </w:rPr>
      </w:pPr>
    </w:p>
    <w:p w:rsidR="00B15D82" w:rsidRPr="00A72212" w:rsidRDefault="00F34847" w:rsidP="005F3417">
      <w:pPr>
        <w:jc w:val="both"/>
        <w:rPr>
          <w:b/>
          <w:bCs/>
          <w:sz w:val="24"/>
          <w:szCs w:val="24"/>
        </w:rPr>
      </w:pPr>
      <w:r w:rsidRPr="00A72212">
        <w:rPr>
          <w:b/>
          <w:bCs/>
          <w:sz w:val="24"/>
          <w:szCs w:val="24"/>
        </w:rPr>
        <w:t xml:space="preserve"> </w:t>
      </w:r>
      <w:proofErr w:type="spellStart"/>
      <w:r w:rsidR="00372E04" w:rsidRPr="00A72212">
        <w:rPr>
          <w:b/>
          <w:bCs/>
          <w:sz w:val="24"/>
          <w:szCs w:val="24"/>
        </w:rPr>
        <w:t>Burhanettin</w:t>
      </w:r>
      <w:proofErr w:type="spellEnd"/>
      <w:r w:rsidR="00372E04" w:rsidRPr="00A72212">
        <w:rPr>
          <w:b/>
          <w:bCs/>
          <w:sz w:val="24"/>
          <w:szCs w:val="24"/>
        </w:rPr>
        <w:t xml:space="preserve"> KOCAMAZ</w:t>
      </w:r>
      <w:r w:rsidRPr="00A72212">
        <w:rPr>
          <w:b/>
          <w:bCs/>
          <w:sz w:val="24"/>
          <w:szCs w:val="24"/>
        </w:rPr>
        <w:tab/>
      </w:r>
      <w:r w:rsidR="00372E04" w:rsidRPr="00A72212">
        <w:rPr>
          <w:b/>
          <w:bCs/>
          <w:sz w:val="24"/>
          <w:szCs w:val="24"/>
        </w:rPr>
        <w:t xml:space="preserve">              </w:t>
      </w:r>
      <w:r w:rsidR="00B15D82" w:rsidRPr="00A72212">
        <w:rPr>
          <w:b/>
          <w:bCs/>
          <w:sz w:val="24"/>
          <w:szCs w:val="24"/>
        </w:rPr>
        <w:t xml:space="preserve">Enver Fevzi KÖKSAL </w:t>
      </w:r>
      <w:r w:rsidR="00B15D82" w:rsidRPr="00A72212">
        <w:rPr>
          <w:b/>
          <w:bCs/>
          <w:sz w:val="24"/>
          <w:szCs w:val="24"/>
        </w:rPr>
        <w:tab/>
      </w:r>
      <w:r w:rsidR="00B15D82" w:rsidRPr="00A72212">
        <w:rPr>
          <w:b/>
          <w:bCs/>
          <w:sz w:val="24"/>
          <w:szCs w:val="24"/>
        </w:rPr>
        <w:tab/>
      </w:r>
      <w:r w:rsidRPr="00A72212">
        <w:rPr>
          <w:b/>
          <w:bCs/>
          <w:sz w:val="24"/>
          <w:szCs w:val="24"/>
        </w:rPr>
        <w:t xml:space="preserve"> </w:t>
      </w:r>
      <w:r w:rsidR="00B15D82" w:rsidRPr="00A72212">
        <w:rPr>
          <w:b/>
          <w:bCs/>
          <w:sz w:val="24"/>
          <w:szCs w:val="24"/>
        </w:rPr>
        <w:t>Ergün ÖZDEMİR</w:t>
      </w:r>
    </w:p>
    <w:p w:rsidR="00B15D82" w:rsidRPr="00A72212" w:rsidRDefault="00372E04" w:rsidP="00367902">
      <w:pPr>
        <w:jc w:val="both"/>
        <w:rPr>
          <w:sz w:val="24"/>
          <w:szCs w:val="24"/>
        </w:rPr>
      </w:pPr>
      <w:r w:rsidRPr="00A72212">
        <w:rPr>
          <w:b/>
          <w:bCs/>
          <w:sz w:val="24"/>
          <w:szCs w:val="24"/>
        </w:rPr>
        <w:t xml:space="preserve">        Meclis Başkanı</w:t>
      </w:r>
      <w:r w:rsidR="00B15D82" w:rsidRPr="00A72212">
        <w:rPr>
          <w:b/>
          <w:bCs/>
          <w:sz w:val="24"/>
          <w:szCs w:val="24"/>
        </w:rPr>
        <w:tab/>
      </w:r>
      <w:r w:rsidR="00B15D82" w:rsidRPr="00A72212">
        <w:rPr>
          <w:b/>
          <w:bCs/>
          <w:sz w:val="24"/>
          <w:szCs w:val="24"/>
        </w:rPr>
        <w:tab/>
      </w:r>
      <w:r w:rsidR="00B15D82" w:rsidRPr="00A72212">
        <w:rPr>
          <w:b/>
          <w:bCs/>
          <w:sz w:val="24"/>
          <w:szCs w:val="24"/>
        </w:rPr>
        <w:tab/>
        <w:t xml:space="preserve">       </w:t>
      </w:r>
      <w:r w:rsidR="00F34847" w:rsidRPr="00A72212">
        <w:rPr>
          <w:b/>
          <w:bCs/>
          <w:sz w:val="24"/>
          <w:szCs w:val="24"/>
        </w:rPr>
        <w:t xml:space="preserve">    </w:t>
      </w:r>
      <w:r w:rsidR="00B15D82" w:rsidRPr="00A72212">
        <w:rPr>
          <w:b/>
          <w:bCs/>
          <w:sz w:val="24"/>
          <w:szCs w:val="24"/>
        </w:rPr>
        <w:t>Meclis Katibi</w:t>
      </w:r>
      <w:r w:rsidR="00B15D82" w:rsidRPr="00A72212">
        <w:rPr>
          <w:b/>
          <w:bCs/>
          <w:sz w:val="24"/>
          <w:szCs w:val="24"/>
        </w:rPr>
        <w:tab/>
        <w:t xml:space="preserve">   </w:t>
      </w:r>
      <w:r w:rsidR="00B15D82" w:rsidRPr="00A72212">
        <w:rPr>
          <w:b/>
          <w:bCs/>
          <w:sz w:val="24"/>
          <w:szCs w:val="24"/>
        </w:rPr>
        <w:tab/>
      </w:r>
      <w:r w:rsidR="00B15D82" w:rsidRPr="00A72212">
        <w:rPr>
          <w:b/>
          <w:bCs/>
          <w:sz w:val="24"/>
          <w:szCs w:val="24"/>
        </w:rPr>
        <w:tab/>
        <w:t xml:space="preserve">   </w:t>
      </w:r>
      <w:r w:rsidR="00F34847" w:rsidRPr="00A72212">
        <w:rPr>
          <w:b/>
          <w:bCs/>
          <w:sz w:val="24"/>
          <w:szCs w:val="24"/>
        </w:rPr>
        <w:t xml:space="preserve">   </w:t>
      </w:r>
      <w:r w:rsidR="00B15D82" w:rsidRPr="00A72212">
        <w:rPr>
          <w:b/>
          <w:bCs/>
          <w:sz w:val="24"/>
          <w:szCs w:val="24"/>
        </w:rPr>
        <w:t>Meclis Katibi</w:t>
      </w:r>
    </w:p>
    <w:sectPr w:rsidR="00B15D82" w:rsidRPr="00A72212" w:rsidSect="00A72212">
      <w:pgSz w:w="11906" w:h="16838"/>
      <w:pgMar w:top="1191" w:right="1418" w:bottom="119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341C" w:rsidRDefault="0023341C" w:rsidP="00A72212">
      <w:r>
        <w:separator/>
      </w:r>
    </w:p>
  </w:endnote>
  <w:endnote w:type="continuationSeparator" w:id="0">
    <w:p w:rsidR="0023341C" w:rsidRDefault="0023341C" w:rsidP="00A722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altName w:val="Arial"/>
    <w:panose1 w:val="020B0604020202020204"/>
    <w:charset w:val="00"/>
    <w:family w:val="roman"/>
    <w:notTrueType/>
    <w:pitch w:val="default"/>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341C" w:rsidRDefault="0023341C" w:rsidP="00A72212">
      <w:r>
        <w:separator/>
      </w:r>
    </w:p>
  </w:footnote>
  <w:footnote w:type="continuationSeparator" w:id="0">
    <w:p w:rsidR="0023341C" w:rsidRDefault="0023341C" w:rsidP="00A722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322B00"/>
    <w:rsid w:val="000249CD"/>
    <w:rsid w:val="00033217"/>
    <w:rsid w:val="00040D89"/>
    <w:rsid w:val="000440F0"/>
    <w:rsid w:val="00051B2C"/>
    <w:rsid w:val="00054408"/>
    <w:rsid w:val="00073124"/>
    <w:rsid w:val="000764BD"/>
    <w:rsid w:val="000B5C2A"/>
    <w:rsid w:val="000B7430"/>
    <w:rsid w:val="000C7082"/>
    <w:rsid w:val="000D0DCB"/>
    <w:rsid w:val="000D37BC"/>
    <w:rsid w:val="000E2A35"/>
    <w:rsid w:val="0010578B"/>
    <w:rsid w:val="00115374"/>
    <w:rsid w:val="00137AAB"/>
    <w:rsid w:val="001707E4"/>
    <w:rsid w:val="00170FAF"/>
    <w:rsid w:val="00186AFC"/>
    <w:rsid w:val="001A3E7C"/>
    <w:rsid w:val="001A52DF"/>
    <w:rsid w:val="001B532F"/>
    <w:rsid w:val="001C2095"/>
    <w:rsid w:val="001E77AD"/>
    <w:rsid w:val="001F5477"/>
    <w:rsid w:val="001F5EF3"/>
    <w:rsid w:val="00207E93"/>
    <w:rsid w:val="00210564"/>
    <w:rsid w:val="00213FEA"/>
    <w:rsid w:val="002329F9"/>
    <w:rsid w:val="0023341C"/>
    <w:rsid w:val="002410E6"/>
    <w:rsid w:val="00242531"/>
    <w:rsid w:val="002534C8"/>
    <w:rsid w:val="00253B19"/>
    <w:rsid w:val="002612C2"/>
    <w:rsid w:val="002625CB"/>
    <w:rsid w:val="0027123F"/>
    <w:rsid w:val="00271491"/>
    <w:rsid w:val="002B4F59"/>
    <w:rsid w:val="002D0C4E"/>
    <w:rsid w:val="002E0685"/>
    <w:rsid w:val="00322B00"/>
    <w:rsid w:val="003254B0"/>
    <w:rsid w:val="00353033"/>
    <w:rsid w:val="003576EF"/>
    <w:rsid w:val="00360ACA"/>
    <w:rsid w:val="00367902"/>
    <w:rsid w:val="00372BA6"/>
    <w:rsid w:val="00372E04"/>
    <w:rsid w:val="003738BA"/>
    <w:rsid w:val="003820EC"/>
    <w:rsid w:val="003903E8"/>
    <w:rsid w:val="00396C67"/>
    <w:rsid w:val="003A0927"/>
    <w:rsid w:val="003A718F"/>
    <w:rsid w:val="003B24AB"/>
    <w:rsid w:val="003E5094"/>
    <w:rsid w:val="003E773A"/>
    <w:rsid w:val="003F5CEF"/>
    <w:rsid w:val="003F5DCE"/>
    <w:rsid w:val="0040040E"/>
    <w:rsid w:val="00413FBB"/>
    <w:rsid w:val="004159F3"/>
    <w:rsid w:val="00434F90"/>
    <w:rsid w:val="0043707A"/>
    <w:rsid w:val="00442A3B"/>
    <w:rsid w:val="00447898"/>
    <w:rsid w:val="00457A60"/>
    <w:rsid w:val="00486A3F"/>
    <w:rsid w:val="00490013"/>
    <w:rsid w:val="004941F8"/>
    <w:rsid w:val="004A226F"/>
    <w:rsid w:val="004A35D0"/>
    <w:rsid w:val="004B3965"/>
    <w:rsid w:val="004D3C24"/>
    <w:rsid w:val="004E74E5"/>
    <w:rsid w:val="00510AFE"/>
    <w:rsid w:val="00517877"/>
    <w:rsid w:val="00521457"/>
    <w:rsid w:val="00521D6F"/>
    <w:rsid w:val="005238D2"/>
    <w:rsid w:val="00525E86"/>
    <w:rsid w:val="00541C16"/>
    <w:rsid w:val="005432E5"/>
    <w:rsid w:val="00544411"/>
    <w:rsid w:val="005464C6"/>
    <w:rsid w:val="00563B44"/>
    <w:rsid w:val="00564A28"/>
    <w:rsid w:val="00571F4A"/>
    <w:rsid w:val="00576052"/>
    <w:rsid w:val="005C4551"/>
    <w:rsid w:val="005C5B43"/>
    <w:rsid w:val="005D38D1"/>
    <w:rsid w:val="005E258F"/>
    <w:rsid w:val="005F12B8"/>
    <w:rsid w:val="005F2012"/>
    <w:rsid w:val="005F3417"/>
    <w:rsid w:val="00611248"/>
    <w:rsid w:val="0061167E"/>
    <w:rsid w:val="00617B10"/>
    <w:rsid w:val="00617DDE"/>
    <w:rsid w:val="006324DF"/>
    <w:rsid w:val="00632796"/>
    <w:rsid w:val="0066542E"/>
    <w:rsid w:val="00675FDF"/>
    <w:rsid w:val="00680D77"/>
    <w:rsid w:val="00681D12"/>
    <w:rsid w:val="006832D8"/>
    <w:rsid w:val="006B71CA"/>
    <w:rsid w:val="006F01AD"/>
    <w:rsid w:val="006F2CDE"/>
    <w:rsid w:val="006F3F5E"/>
    <w:rsid w:val="00711025"/>
    <w:rsid w:val="00722958"/>
    <w:rsid w:val="007469BF"/>
    <w:rsid w:val="007705CD"/>
    <w:rsid w:val="00794252"/>
    <w:rsid w:val="007A6DC1"/>
    <w:rsid w:val="007B44C7"/>
    <w:rsid w:val="007D13D7"/>
    <w:rsid w:val="007F1BA2"/>
    <w:rsid w:val="00805A6D"/>
    <w:rsid w:val="00807B2E"/>
    <w:rsid w:val="00811EAB"/>
    <w:rsid w:val="00813361"/>
    <w:rsid w:val="00825F49"/>
    <w:rsid w:val="0083340B"/>
    <w:rsid w:val="0083582D"/>
    <w:rsid w:val="00844FF2"/>
    <w:rsid w:val="00870718"/>
    <w:rsid w:val="00896C59"/>
    <w:rsid w:val="008A054A"/>
    <w:rsid w:val="008B5493"/>
    <w:rsid w:val="008D350E"/>
    <w:rsid w:val="008F36D7"/>
    <w:rsid w:val="009064B3"/>
    <w:rsid w:val="00907594"/>
    <w:rsid w:val="00943586"/>
    <w:rsid w:val="00945E76"/>
    <w:rsid w:val="009652F3"/>
    <w:rsid w:val="00971491"/>
    <w:rsid w:val="00984FAB"/>
    <w:rsid w:val="0099703E"/>
    <w:rsid w:val="009B7C77"/>
    <w:rsid w:val="009C5A03"/>
    <w:rsid w:val="009C6A4E"/>
    <w:rsid w:val="009D61F7"/>
    <w:rsid w:val="009F55CD"/>
    <w:rsid w:val="00A26213"/>
    <w:rsid w:val="00A3631E"/>
    <w:rsid w:val="00A5138A"/>
    <w:rsid w:val="00A5322A"/>
    <w:rsid w:val="00A53461"/>
    <w:rsid w:val="00A72212"/>
    <w:rsid w:val="00A77A9E"/>
    <w:rsid w:val="00A87FEE"/>
    <w:rsid w:val="00A91C33"/>
    <w:rsid w:val="00A91DEF"/>
    <w:rsid w:val="00AA288A"/>
    <w:rsid w:val="00AA6A6B"/>
    <w:rsid w:val="00B15D82"/>
    <w:rsid w:val="00B212F2"/>
    <w:rsid w:val="00B37423"/>
    <w:rsid w:val="00B40340"/>
    <w:rsid w:val="00B75109"/>
    <w:rsid w:val="00B82BBC"/>
    <w:rsid w:val="00B84392"/>
    <w:rsid w:val="00B86182"/>
    <w:rsid w:val="00B90BC1"/>
    <w:rsid w:val="00B9215D"/>
    <w:rsid w:val="00B93B96"/>
    <w:rsid w:val="00B93BF3"/>
    <w:rsid w:val="00BA282A"/>
    <w:rsid w:val="00BA4757"/>
    <w:rsid w:val="00BD1921"/>
    <w:rsid w:val="00BD1A04"/>
    <w:rsid w:val="00BD3427"/>
    <w:rsid w:val="00BF0AD4"/>
    <w:rsid w:val="00BF49D0"/>
    <w:rsid w:val="00BF5F7D"/>
    <w:rsid w:val="00C123BB"/>
    <w:rsid w:val="00C37707"/>
    <w:rsid w:val="00C442C1"/>
    <w:rsid w:val="00C46023"/>
    <w:rsid w:val="00C61668"/>
    <w:rsid w:val="00C63E40"/>
    <w:rsid w:val="00C81CE5"/>
    <w:rsid w:val="00C95A56"/>
    <w:rsid w:val="00CA626D"/>
    <w:rsid w:val="00CA7147"/>
    <w:rsid w:val="00CC0F00"/>
    <w:rsid w:val="00CC302F"/>
    <w:rsid w:val="00CD1792"/>
    <w:rsid w:val="00D006A2"/>
    <w:rsid w:val="00D05567"/>
    <w:rsid w:val="00D07FEB"/>
    <w:rsid w:val="00D303E3"/>
    <w:rsid w:val="00D42734"/>
    <w:rsid w:val="00D42B96"/>
    <w:rsid w:val="00D5228A"/>
    <w:rsid w:val="00D66A87"/>
    <w:rsid w:val="00D722A0"/>
    <w:rsid w:val="00D802C7"/>
    <w:rsid w:val="00D81CFC"/>
    <w:rsid w:val="00D871D3"/>
    <w:rsid w:val="00D92C8B"/>
    <w:rsid w:val="00D94104"/>
    <w:rsid w:val="00D95262"/>
    <w:rsid w:val="00D97B5F"/>
    <w:rsid w:val="00DA3AB1"/>
    <w:rsid w:val="00DB1264"/>
    <w:rsid w:val="00DB3EE1"/>
    <w:rsid w:val="00DC69DA"/>
    <w:rsid w:val="00DE1434"/>
    <w:rsid w:val="00E74120"/>
    <w:rsid w:val="00EA1CA9"/>
    <w:rsid w:val="00EA4A5E"/>
    <w:rsid w:val="00EA79EA"/>
    <w:rsid w:val="00ED7BA4"/>
    <w:rsid w:val="00ED7D7B"/>
    <w:rsid w:val="00F32753"/>
    <w:rsid w:val="00F34847"/>
    <w:rsid w:val="00F50D86"/>
    <w:rsid w:val="00F605EE"/>
    <w:rsid w:val="00F769BD"/>
    <w:rsid w:val="00F77CF7"/>
    <w:rsid w:val="00F8079A"/>
    <w:rsid w:val="00F85111"/>
    <w:rsid w:val="00F85FE2"/>
    <w:rsid w:val="00FA05BE"/>
    <w:rsid w:val="00FA2E6A"/>
    <w:rsid w:val="00FA2F0F"/>
    <w:rsid w:val="00FB0DDE"/>
    <w:rsid w:val="00FC0A7D"/>
    <w:rsid w:val="00FD270B"/>
    <w:rsid w:val="00FE680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00"/>
    <w:rPr>
      <w:rFonts w:ascii="Times New Roman" w:eastAsia="Times New Roman" w:hAnsi="Times New Roman"/>
      <w:sz w:val="20"/>
      <w:szCs w:val="20"/>
    </w:rPr>
  </w:style>
  <w:style w:type="paragraph" w:styleId="Balk1">
    <w:name w:val="heading 1"/>
    <w:basedOn w:val="Normal"/>
    <w:next w:val="Normal"/>
    <w:link w:val="Balk1Char"/>
    <w:uiPriority w:val="99"/>
    <w:qFormat/>
    <w:rsid w:val="00322B00"/>
    <w:pPr>
      <w:keepNext/>
      <w:outlineLvl w:val="0"/>
    </w:pPr>
    <w:rPr>
      <w:b/>
      <w:bCs/>
      <w:u w:val="single"/>
    </w:rPr>
  </w:style>
  <w:style w:type="paragraph" w:styleId="Balk2">
    <w:name w:val="heading 2"/>
    <w:basedOn w:val="Normal"/>
    <w:next w:val="Normal"/>
    <w:link w:val="Balk2Char"/>
    <w:uiPriority w:val="99"/>
    <w:qFormat/>
    <w:rsid w:val="00322B00"/>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322B00"/>
    <w:rPr>
      <w:rFonts w:ascii="Times New Roman" w:hAnsi="Times New Roman" w:cs="Times New Roman"/>
      <w:b/>
      <w:bCs/>
      <w:sz w:val="20"/>
      <w:szCs w:val="20"/>
      <w:u w:val="single"/>
      <w:lang w:eastAsia="tr-TR"/>
    </w:rPr>
  </w:style>
  <w:style w:type="character" w:customStyle="1" w:styleId="Balk2Char">
    <w:name w:val="Başlık 2 Char"/>
    <w:basedOn w:val="VarsaylanParagrafYazTipi"/>
    <w:link w:val="Balk2"/>
    <w:uiPriority w:val="99"/>
    <w:locked/>
    <w:rsid w:val="00322B00"/>
    <w:rPr>
      <w:rFonts w:ascii="Times New Roman" w:hAnsi="Times New Roman" w:cs="Times New Roman"/>
      <w:b/>
      <w:bCs/>
      <w:sz w:val="20"/>
      <w:szCs w:val="20"/>
      <w:lang w:eastAsia="tr-TR"/>
    </w:rPr>
  </w:style>
  <w:style w:type="paragraph" w:styleId="GvdeMetniGirintisi3">
    <w:name w:val="Body Text Indent 3"/>
    <w:basedOn w:val="Normal"/>
    <w:link w:val="GvdeMetniGirintisi3Char"/>
    <w:uiPriority w:val="99"/>
    <w:rsid w:val="00322B00"/>
    <w:pPr>
      <w:spacing w:after="120"/>
      <w:ind w:left="360"/>
    </w:pPr>
    <w:rPr>
      <w:sz w:val="16"/>
      <w:szCs w:val="16"/>
    </w:rPr>
  </w:style>
  <w:style w:type="character" w:customStyle="1" w:styleId="GvdeMetniGirintisi3Char">
    <w:name w:val="Gövde Metni Girintisi 3 Char"/>
    <w:basedOn w:val="VarsaylanParagrafYazTipi"/>
    <w:link w:val="GvdeMetniGirintisi3"/>
    <w:uiPriority w:val="99"/>
    <w:locked/>
    <w:rsid w:val="00322B00"/>
    <w:rPr>
      <w:rFonts w:ascii="Times New Roman" w:hAnsi="Times New Roman" w:cs="Times New Roman"/>
      <w:sz w:val="16"/>
      <w:szCs w:val="16"/>
      <w:lang w:eastAsia="tr-TR"/>
    </w:rPr>
  </w:style>
  <w:style w:type="paragraph" w:customStyle="1" w:styleId="CharChar1CharCharCharCharCharCharChar">
    <w:name w:val="Char Char1 Char Char Char Char Char Char Char"/>
    <w:basedOn w:val="Normal"/>
    <w:autoRedefine/>
    <w:uiPriority w:val="99"/>
    <w:rsid w:val="00322B00"/>
    <w:pPr>
      <w:spacing w:line="360" w:lineRule="auto"/>
      <w:jc w:val="both"/>
    </w:pPr>
    <w:rPr>
      <w:sz w:val="24"/>
      <w:szCs w:val="24"/>
      <w:lang w:val="en-GB" w:eastAsia="pl-PL"/>
    </w:rPr>
  </w:style>
  <w:style w:type="character" w:customStyle="1" w:styleId="Bodytext">
    <w:name w:val="Body text_"/>
    <w:basedOn w:val="VarsaylanParagrafYazTipi"/>
    <w:link w:val="Bodytext0"/>
    <w:uiPriority w:val="99"/>
    <w:locked/>
    <w:rsid w:val="00FE6800"/>
    <w:rPr>
      <w:rFonts w:ascii="Times New Roman" w:hAnsi="Times New Roman" w:cs="Times New Roman"/>
      <w:shd w:val="clear" w:color="auto" w:fill="FFFFFF"/>
    </w:rPr>
  </w:style>
  <w:style w:type="paragraph" w:customStyle="1" w:styleId="Bodytext0">
    <w:name w:val="Body text"/>
    <w:basedOn w:val="Normal"/>
    <w:link w:val="Bodytext"/>
    <w:uiPriority w:val="99"/>
    <w:rsid w:val="00FE6800"/>
    <w:pPr>
      <w:widowControl w:val="0"/>
      <w:shd w:val="clear" w:color="auto" w:fill="FFFFFF"/>
      <w:spacing w:after="360" w:line="240" w:lineRule="atLeast"/>
    </w:pPr>
    <w:rPr>
      <w:sz w:val="22"/>
      <w:szCs w:val="22"/>
    </w:rPr>
  </w:style>
  <w:style w:type="paragraph" w:styleId="stbilgi">
    <w:name w:val="header"/>
    <w:basedOn w:val="Normal"/>
    <w:link w:val="stbilgiChar"/>
    <w:uiPriority w:val="99"/>
    <w:semiHidden/>
    <w:unhideWhenUsed/>
    <w:rsid w:val="00A72212"/>
    <w:pPr>
      <w:tabs>
        <w:tab w:val="center" w:pos="4536"/>
        <w:tab w:val="right" w:pos="9072"/>
      </w:tabs>
    </w:pPr>
  </w:style>
  <w:style w:type="character" w:customStyle="1" w:styleId="stbilgiChar">
    <w:name w:val="Üstbilgi Char"/>
    <w:basedOn w:val="VarsaylanParagrafYazTipi"/>
    <w:link w:val="stbilgi"/>
    <w:uiPriority w:val="99"/>
    <w:semiHidden/>
    <w:rsid w:val="00A72212"/>
    <w:rPr>
      <w:rFonts w:ascii="Times New Roman" w:eastAsia="Times New Roman" w:hAnsi="Times New Roman"/>
      <w:sz w:val="20"/>
      <w:szCs w:val="20"/>
    </w:rPr>
  </w:style>
  <w:style w:type="paragraph" w:styleId="Altbilgi">
    <w:name w:val="footer"/>
    <w:basedOn w:val="Normal"/>
    <w:link w:val="AltbilgiChar"/>
    <w:uiPriority w:val="99"/>
    <w:semiHidden/>
    <w:unhideWhenUsed/>
    <w:rsid w:val="00A72212"/>
    <w:pPr>
      <w:tabs>
        <w:tab w:val="center" w:pos="4536"/>
        <w:tab w:val="right" w:pos="9072"/>
      </w:tabs>
    </w:pPr>
  </w:style>
  <w:style w:type="character" w:customStyle="1" w:styleId="AltbilgiChar">
    <w:name w:val="Altbilgi Char"/>
    <w:basedOn w:val="VarsaylanParagrafYazTipi"/>
    <w:link w:val="Altbilgi"/>
    <w:uiPriority w:val="99"/>
    <w:semiHidden/>
    <w:rsid w:val="00A72212"/>
    <w:rPr>
      <w:rFonts w:ascii="Times New Roman" w:eastAsia="Times New Roman" w:hAnsi="Times New Roman"/>
      <w:sz w:val="20"/>
      <w:szCs w:val="20"/>
    </w:rPr>
  </w:style>
  <w:style w:type="paragraph" w:styleId="GvdeMetni">
    <w:name w:val="Body Text"/>
    <w:basedOn w:val="Normal"/>
    <w:link w:val="GvdeMetniChar"/>
    <w:uiPriority w:val="99"/>
    <w:semiHidden/>
    <w:unhideWhenUsed/>
    <w:rsid w:val="00A72212"/>
    <w:pPr>
      <w:spacing w:after="120"/>
    </w:pPr>
  </w:style>
  <w:style w:type="character" w:customStyle="1" w:styleId="GvdeMetniChar">
    <w:name w:val="Gövde Metni Char"/>
    <w:basedOn w:val="VarsaylanParagrafYazTipi"/>
    <w:link w:val="GvdeMetni"/>
    <w:uiPriority w:val="99"/>
    <w:semiHidden/>
    <w:rsid w:val="00A72212"/>
    <w:rPr>
      <w:rFonts w:ascii="Times New Roman" w:eastAsia="Times New Roman" w:hAnsi="Times New Roman"/>
      <w:sz w:val="20"/>
      <w:szCs w:val="20"/>
    </w:rPr>
  </w:style>
</w:styles>
</file>

<file path=word/webSettings.xml><?xml version="1.0" encoding="utf-8"?>
<w:webSettings xmlns:r="http://schemas.openxmlformats.org/officeDocument/2006/relationships" xmlns:w="http://schemas.openxmlformats.org/wordprocessingml/2006/main">
  <w:divs>
    <w:div w:id="1527401439">
      <w:marLeft w:val="0"/>
      <w:marRight w:val="0"/>
      <w:marTop w:val="0"/>
      <w:marBottom w:val="0"/>
      <w:divBdr>
        <w:top w:val="none" w:sz="0" w:space="0" w:color="auto"/>
        <w:left w:val="none" w:sz="0" w:space="0" w:color="auto"/>
        <w:bottom w:val="none" w:sz="0" w:space="0" w:color="auto"/>
        <w:right w:val="none" w:sz="0" w:space="0" w:color="auto"/>
      </w:divBdr>
    </w:div>
    <w:div w:id="1527401441">
      <w:marLeft w:val="0"/>
      <w:marRight w:val="0"/>
      <w:marTop w:val="0"/>
      <w:marBottom w:val="0"/>
      <w:divBdr>
        <w:top w:val="none" w:sz="0" w:space="0" w:color="auto"/>
        <w:left w:val="none" w:sz="0" w:space="0" w:color="auto"/>
        <w:bottom w:val="none" w:sz="0" w:space="0" w:color="auto"/>
        <w:right w:val="none" w:sz="0" w:space="0" w:color="auto"/>
      </w:divBdr>
      <w:divsChild>
        <w:div w:id="1527401440">
          <w:marLeft w:val="0"/>
          <w:marRight w:val="0"/>
          <w:marTop w:val="0"/>
          <w:marBottom w:val="0"/>
          <w:divBdr>
            <w:top w:val="none" w:sz="0" w:space="0" w:color="auto"/>
            <w:left w:val="none" w:sz="0" w:space="0" w:color="auto"/>
            <w:bottom w:val="none" w:sz="0" w:space="0" w:color="auto"/>
            <w:right w:val="none" w:sz="0" w:space="0" w:color="auto"/>
          </w:divBdr>
        </w:div>
      </w:divsChild>
    </w:div>
    <w:div w:id="164400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1048</Words>
  <Characters>5978</Characters>
  <Application>Microsoft Office Word</Application>
  <DocSecurity>0</DocSecurity>
  <Lines>49</Lines>
  <Paragraphs>14</Paragraphs>
  <ScaleCrop>false</ScaleCrop>
  <HeadingPairs>
    <vt:vector size="2" baseType="variant">
      <vt:variant>
        <vt:lpstr>Konu Başlığı</vt:lpstr>
      </vt:variant>
      <vt:variant>
        <vt:i4>1</vt:i4>
      </vt:variant>
    </vt:vector>
  </HeadingPairs>
  <TitlesOfParts>
    <vt:vector size="1" baseType="lpstr">
      <vt:lpstr>MERSİN BÜYÜKŞEHİR</vt:lpstr>
    </vt:vector>
  </TitlesOfParts>
  <Company>F_s_M</Company>
  <LinksUpToDate>false</LinksUpToDate>
  <CharactersWithSpaces>7012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MERSİN BÜYÜKŞEHİR</dc:title>
  <dc:creator>ESER</dc:creator>
  <cp:lastModifiedBy>Aidata</cp:lastModifiedBy>
  <cp:revision>7</cp:revision>
  <cp:lastPrinted>2014-11-21T06:22:00Z</cp:lastPrinted>
  <dcterms:created xsi:type="dcterms:W3CDTF">2014-11-20T08:48:00Z</dcterms:created>
  <dcterms:modified xsi:type="dcterms:W3CDTF">2014-11-21T07:07:00Z</dcterms:modified>
</cp:coreProperties>
</file>